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FA" w:rsidRPr="00653E21" w:rsidRDefault="00964C23" w:rsidP="002817A0">
      <w:pPr>
        <w:ind w:firstLineChars="600" w:firstLine="2650"/>
        <w:rPr>
          <w:rFonts w:ascii="Times" w:hAnsi="Times"/>
          <w:b/>
          <w:sz w:val="44"/>
          <w:szCs w:val="44"/>
        </w:rPr>
      </w:pPr>
      <w:r w:rsidRPr="00653E21">
        <w:rPr>
          <w:rFonts w:ascii="Times" w:hAnsi="Times"/>
          <w:b/>
          <w:sz w:val="44"/>
          <w:szCs w:val="44"/>
        </w:rPr>
        <w:t xml:space="preserve">FTC </w:t>
      </w:r>
      <w:r w:rsidRPr="00653E21">
        <w:rPr>
          <w:rFonts w:ascii="Times"/>
          <w:b/>
          <w:sz w:val="44"/>
          <w:szCs w:val="44"/>
        </w:rPr>
        <w:t>反行贿受贿制度</w:t>
      </w:r>
    </w:p>
    <w:p w:rsidR="002817A0" w:rsidRPr="001133EC" w:rsidRDefault="002817A0" w:rsidP="00964C23">
      <w:pPr>
        <w:ind w:firstLineChars="1000" w:firstLine="2811"/>
        <w:rPr>
          <w:rFonts w:ascii="Times" w:hAnsi="Times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</w:t>
      </w:r>
      <w:r w:rsidRPr="001133EC">
        <w:rPr>
          <w:rFonts w:ascii="Times" w:hAnsi="Times"/>
          <w:b/>
          <w:sz w:val="28"/>
          <w:szCs w:val="28"/>
        </w:rPr>
        <w:t xml:space="preserve">FTC </w:t>
      </w:r>
      <w:r w:rsidR="004306A8" w:rsidRPr="004306A8">
        <w:rPr>
          <w:rFonts w:ascii="Times" w:hAnsi="Times" w:hint="eastAsia"/>
          <w:sz w:val="28"/>
          <w:szCs w:val="28"/>
        </w:rPr>
        <w:t>董事会</w:t>
      </w:r>
      <w:proofErr w:type="gramStart"/>
      <w:r w:rsidRPr="001133EC">
        <w:rPr>
          <w:rFonts w:ascii="Times"/>
          <w:sz w:val="28"/>
          <w:szCs w:val="28"/>
        </w:rPr>
        <w:t>反贿字</w:t>
      </w:r>
      <w:proofErr w:type="gramEnd"/>
      <w:r w:rsidRPr="001133EC">
        <w:rPr>
          <w:rFonts w:ascii="Times" w:hAnsi="Times"/>
          <w:sz w:val="28"/>
          <w:szCs w:val="28"/>
        </w:rPr>
        <w:t>[2020]01</w:t>
      </w:r>
      <w:r w:rsidRPr="001133EC">
        <w:rPr>
          <w:rFonts w:ascii="Times"/>
          <w:sz w:val="28"/>
          <w:szCs w:val="28"/>
        </w:rPr>
        <w:t>号</w:t>
      </w:r>
    </w:p>
    <w:p w:rsidR="003204D2" w:rsidRPr="00825868" w:rsidRDefault="003204D2" w:rsidP="00786C1F">
      <w:pPr>
        <w:rPr>
          <w:rFonts w:ascii="Times" w:hAnsi="Times"/>
          <w:color w:val="000000"/>
          <w:sz w:val="28"/>
          <w:szCs w:val="28"/>
        </w:rPr>
      </w:pPr>
      <w:r w:rsidRPr="00825868">
        <w:rPr>
          <w:rFonts w:ascii="Times"/>
          <w:b/>
          <w:color w:val="000000"/>
          <w:sz w:val="24"/>
          <w:szCs w:val="24"/>
        </w:rPr>
        <w:t>适用范围：</w:t>
      </w:r>
      <w:r w:rsidRPr="00825868">
        <w:rPr>
          <w:rFonts w:ascii="Times" w:hAnsi="Times"/>
          <w:color w:val="000000"/>
          <w:sz w:val="28"/>
          <w:szCs w:val="28"/>
        </w:rPr>
        <w:t>FTC</w:t>
      </w:r>
      <w:r w:rsidRPr="00825868">
        <w:rPr>
          <w:rFonts w:ascii="Times"/>
          <w:color w:val="000000"/>
          <w:sz w:val="28"/>
          <w:szCs w:val="28"/>
        </w:rPr>
        <w:t>全体成员</w:t>
      </w:r>
    </w:p>
    <w:p w:rsidR="00786C1F" w:rsidRDefault="00786C1F" w:rsidP="00C97405">
      <w:pPr>
        <w:ind w:left="1205" w:hangingChars="500" w:hanging="1205"/>
        <w:rPr>
          <w:color w:val="000000"/>
          <w:sz w:val="28"/>
          <w:szCs w:val="28"/>
        </w:rPr>
      </w:pPr>
      <w:r w:rsidRPr="00786C1F">
        <w:rPr>
          <w:rFonts w:hint="eastAsia"/>
          <w:b/>
          <w:color w:val="000000"/>
          <w:sz w:val="24"/>
          <w:szCs w:val="24"/>
        </w:rPr>
        <w:t>目</w:t>
      </w:r>
      <w:r w:rsidR="003204D2">
        <w:rPr>
          <w:rFonts w:hint="eastAsia"/>
          <w:b/>
          <w:color w:val="000000"/>
          <w:sz w:val="24"/>
          <w:szCs w:val="24"/>
        </w:rPr>
        <w:t xml:space="preserve">    </w:t>
      </w:r>
      <w:r w:rsidR="003204D2">
        <w:rPr>
          <w:rFonts w:hint="eastAsia"/>
          <w:b/>
          <w:color w:val="000000"/>
          <w:sz w:val="24"/>
          <w:szCs w:val="24"/>
        </w:rPr>
        <w:t>标</w:t>
      </w:r>
      <w:r w:rsidRPr="00786C1F">
        <w:rPr>
          <w:rFonts w:hint="eastAsia"/>
          <w:b/>
          <w:color w:val="000000"/>
          <w:sz w:val="24"/>
          <w:szCs w:val="24"/>
        </w:rPr>
        <w:t>：</w:t>
      </w:r>
      <w:r w:rsidR="00171829" w:rsidRPr="00171829">
        <w:rPr>
          <w:rFonts w:hint="eastAsia"/>
          <w:color w:val="000000"/>
          <w:sz w:val="28"/>
          <w:szCs w:val="28"/>
        </w:rPr>
        <w:t>使</w:t>
      </w:r>
      <w:r w:rsidRPr="003204D2">
        <w:rPr>
          <w:rFonts w:hint="eastAsia"/>
          <w:color w:val="000000"/>
          <w:sz w:val="28"/>
          <w:szCs w:val="28"/>
        </w:rPr>
        <w:t>FTC</w:t>
      </w:r>
      <w:r w:rsidR="00171829">
        <w:rPr>
          <w:rFonts w:hint="eastAsia"/>
          <w:color w:val="000000"/>
          <w:sz w:val="28"/>
          <w:szCs w:val="28"/>
        </w:rPr>
        <w:t>全体成员</w:t>
      </w:r>
      <w:r w:rsidRPr="003204D2">
        <w:rPr>
          <w:rFonts w:hint="eastAsia"/>
          <w:color w:val="000000"/>
          <w:sz w:val="28"/>
          <w:szCs w:val="28"/>
        </w:rPr>
        <w:t>致力于在商业行为中恪守高标准的道德与诚信；坚决遵守所适用的反腐败和反贿赂法律法规，杜绝任何形式的腐败与贿赂；</w:t>
      </w:r>
    </w:p>
    <w:p w:rsidR="00995631" w:rsidRDefault="00C97405" w:rsidP="00995631">
      <w:pPr>
        <w:ind w:left="1405" w:hangingChars="500" w:hanging="1405"/>
        <w:rPr>
          <w:color w:val="000000"/>
          <w:sz w:val="28"/>
          <w:szCs w:val="28"/>
        </w:rPr>
      </w:pPr>
      <w:r w:rsidRPr="00C97405">
        <w:rPr>
          <w:rFonts w:hint="eastAsia"/>
          <w:b/>
          <w:color w:val="000000"/>
          <w:sz w:val="28"/>
          <w:szCs w:val="28"/>
        </w:rPr>
        <w:t>原</w:t>
      </w:r>
      <w:r w:rsidRPr="00C97405"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 w:rsidRPr="00C97405">
        <w:rPr>
          <w:rFonts w:hint="eastAsia"/>
          <w:b/>
          <w:color w:val="000000"/>
          <w:sz w:val="28"/>
          <w:szCs w:val="28"/>
        </w:rPr>
        <w:t xml:space="preserve"> </w:t>
      </w:r>
      <w:r w:rsidRPr="00C97405">
        <w:rPr>
          <w:rFonts w:hint="eastAsia"/>
          <w:b/>
          <w:color w:val="000000"/>
          <w:sz w:val="28"/>
          <w:szCs w:val="28"/>
        </w:rPr>
        <w:t>则：</w:t>
      </w:r>
      <w:r w:rsidR="00995631" w:rsidRPr="003204D2">
        <w:rPr>
          <w:rFonts w:hint="eastAsia"/>
          <w:color w:val="000000"/>
          <w:sz w:val="28"/>
          <w:szCs w:val="28"/>
        </w:rPr>
        <w:t>无论在哪个国家</w:t>
      </w:r>
      <w:r w:rsidR="00995631">
        <w:rPr>
          <w:rFonts w:hint="eastAsia"/>
          <w:color w:val="000000"/>
          <w:sz w:val="28"/>
          <w:szCs w:val="28"/>
        </w:rPr>
        <w:t>或地区</w:t>
      </w:r>
      <w:r w:rsidR="00995631" w:rsidRPr="003204D2">
        <w:rPr>
          <w:rFonts w:hint="eastAsia"/>
          <w:color w:val="000000"/>
          <w:sz w:val="28"/>
          <w:szCs w:val="28"/>
        </w:rPr>
        <w:t>开展业务，我们在与商业伙伴、政府的交往中都秉持诚信透明的行为准则，确保合规经营</w:t>
      </w:r>
      <w:r w:rsidR="00995631">
        <w:rPr>
          <w:rFonts w:hint="eastAsia"/>
          <w:color w:val="000000"/>
          <w:sz w:val="28"/>
          <w:szCs w:val="28"/>
        </w:rPr>
        <w:t>；</w:t>
      </w:r>
      <w:r w:rsidR="00995631" w:rsidRPr="003204D2">
        <w:rPr>
          <w:rFonts w:hint="eastAsia"/>
          <w:color w:val="000000"/>
          <w:sz w:val="28"/>
          <w:szCs w:val="28"/>
        </w:rPr>
        <w:t> </w:t>
      </w:r>
    </w:p>
    <w:p w:rsidR="00C97405" w:rsidRDefault="00995631" w:rsidP="00995631">
      <w:pPr>
        <w:ind w:left="1265" w:hangingChars="450" w:hanging="1265"/>
        <w:rPr>
          <w:color w:val="000000"/>
          <w:sz w:val="28"/>
          <w:szCs w:val="28"/>
        </w:rPr>
      </w:pPr>
      <w:proofErr w:type="gramStart"/>
      <w:r w:rsidRPr="00995631">
        <w:rPr>
          <w:rFonts w:hint="eastAsia"/>
          <w:b/>
          <w:color w:val="000000"/>
          <w:sz w:val="28"/>
          <w:szCs w:val="28"/>
        </w:rPr>
        <w:t>措</w:t>
      </w:r>
      <w:proofErr w:type="gramEnd"/>
      <w:r w:rsidRPr="00995631">
        <w:rPr>
          <w:rFonts w:hint="eastAsia"/>
          <w:b/>
          <w:color w:val="000000"/>
          <w:sz w:val="28"/>
          <w:szCs w:val="28"/>
        </w:rPr>
        <w:t xml:space="preserve">   </w:t>
      </w:r>
      <w:r w:rsidRPr="00995631">
        <w:rPr>
          <w:rFonts w:hint="eastAsia"/>
          <w:b/>
          <w:color w:val="000000"/>
          <w:sz w:val="28"/>
          <w:szCs w:val="28"/>
        </w:rPr>
        <w:t>施：</w:t>
      </w:r>
      <w:r w:rsidR="00C97405" w:rsidRPr="00C97405">
        <w:rPr>
          <w:rFonts w:hint="eastAsia"/>
          <w:color w:val="000000"/>
          <w:sz w:val="28"/>
          <w:szCs w:val="28"/>
        </w:rPr>
        <w:t>建立并完善反</w:t>
      </w:r>
      <w:r w:rsidR="00990397">
        <w:rPr>
          <w:rFonts w:hint="eastAsia"/>
          <w:color w:val="000000"/>
          <w:sz w:val="28"/>
          <w:szCs w:val="28"/>
        </w:rPr>
        <w:t>行</w:t>
      </w:r>
      <w:r w:rsidR="00C97405" w:rsidRPr="00C97405">
        <w:rPr>
          <w:rFonts w:hint="eastAsia"/>
          <w:color w:val="000000"/>
          <w:sz w:val="28"/>
          <w:szCs w:val="28"/>
        </w:rPr>
        <w:t>贿</w:t>
      </w:r>
      <w:r w:rsidR="00990397">
        <w:rPr>
          <w:rFonts w:hint="eastAsia"/>
          <w:color w:val="000000"/>
          <w:sz w:val="28"/>
          <w:szCs w:val="28"/>
        </w:rPr>
        <w:t>受贿</w:t>
      </w:r>
      <w:r w:rsidR="00C97405" w:rsidRPr="00C97405">
        <w:rPr>
          <w:rFonts w:hint="eastAsia"/>
          <w:color w:val="000000"/>
          <w:sz w:val="28"/>
          <w:szCs w:val="28"/>
        </w:rPr>
        <w:t>合</w:t>
      </w:r>
      <w:proofErr w:type="gramStart"/>
      <w:r w:rsidR="00C97405" w:rsidRPr="00C97405">
        <w:rPr>
          <w:rFonts w:hint="eastAsia"/>
          <w:color w:val="000000"/>
          <w:sz w:val="28"/>
          <w:szCs w:val="28"/>
        </w:rPr>
        <w:t>规</w:t>
      </w:r>
      <w:proofErr w:type="gramEnd"/>
      <w:r w:rsidR="00C97405" w:rsidRPr="00C97405">
        <w:rPr>
          <w:rFonts w:hint="eastAsia"/>
          <w:color w:val="000000"/>
          <w:sz w:val="28"/>
          <w:szCs w:val="28"/>
        </w:rPr>
        <w:t>体系，确保合</w:t>
      </w:r>
      <w:proofErr w:type="gramStart"/>
      <w:r w:rsidR="00C97405" w:rsidRPr="00C97405">
        <w:rPr>
          <w:rFonts w:hint="eastAsia"/>
          <w:color w:val="000000"/>
          <w:sz w:val="28"/>
          <w:szCs w:val="28"/>
        </w:rPr>
        <w:t>规</w:t>
      </w:r>
      <w:proofErr w:type="gramEnd"/>
      <w:r w:rsidR="00C97405" w:rsidRPr="00C97405">
        <w:rPr>
          <w:rFonts w:hint="eastAsia"/>
          <w:color w:val="000000"/>
          <w:sz w:val="28"/>
          <w:szCs w:val="28"/>
        </w:rPr>
        <w:t>体系有效地预防、监测与应对</w:t>
      </w:r>
      <w:r w:rsidR="009838F6">
        <w:rPr>
          <w:rFonts w:hint="eastAsia"/>
          <w:color w:val="000000"/>
          <w:sz w:val="28"/>
          <w:szCs w:val="28"/>
        </w:rPr>
        <w:t>腐败、</w:t>
      </w:r>
      <w:r w:rsidR="00C97405" w:rsidRPr="00C97405">
        <w:rPr>
          <w:rFonts w:hint="eastAsia"/>
          <w:color w:val="000000"/>
          <w:sz w:val="28"/>
          <w:szCs w:val="28"/>
        </w:rPr>
        <w:t>贿赂</w:t>
      </w:r>
      <w:r w:rsidR="00C97405">
        <w:rPr>
          <w:rFonts w:hint="eastAsia"/>
          <w:color w:val="000000"/>
          <w:sz w:val="28"/>
          <w:szCs w:val="28"/>
        </w:rPr>
        <w:t>；</w:t>
      </w:r>
    </w:p>
    <w:p w:rsidR="009F34A3" w:rsidRDefault="00990397" w:rsidP="009F34A3">
      <w:pPr>
        <w:pStyle w:val="a4"/>
        <w:numPr>
          <w:ilvl w:val="0"/>
          <w:numId w:val="1"/>
        </w:numPr>
        <w:ind w:firstLineChars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反行</w:t>
      </w:r>
      <w:proofErr w:type="gramStart"/>
      <w:r w:rsidR="009F34A3" w:rsidRPr="009F34A3">
        <w:rPr>
          <w:rFonts w:hint="eastAsia"/>
          <w:b/>
          <w:color w:val="000000"/>
          <w:sz w:val="28"/>
          <w:szCs w:val="28"/>
        </w:rPr>
        <w:t>赂</w:t>
      </w:r>
      <w:proofErr w:type="gramEnd"/>
      <w:r>
        <w:rPr>
          <w:rFonts w:hint="eastAsia"/>
          <w:b/>
          <w:color w:val="000000"/>
          <w:sz w:val="28"/>
          <w:szCs w:val="28"/>
        </w:rPr>
        <w:t>受贿</w:t>
      </w:r>
      <w:r w:rsidR="009F34A3" w:rsidRPr="009F34A3">
        <w:rPr>
          <w:rFonts w:hint="eastAsia"/>
          <w:b/>
          <w:color w:val="000000"/>
          <w:sz w:val="28"/>
          <w:szCs w:val="28"/>
        </w:rPr>
        <w:t>范围</w:t>
      </w:r>
    </w:p>
    <w:p w:rsidR="009F34A3" w:rsidRPr="000F0F3B" w:rsidRDefault="000F0F3B" w:rsidP="000F0F3B">
      <w:pPr>
        <w:ind w:leftChars="300" w:left="910" w:hangingChars="100" w:hanging="280"/>
        <w:rPr>
          <w:color w:val="000000"/>
          <w:sz w:val="28"/>
          <w:szCs w:val="28"/>
        </w:rPr>
      </w:pPr>
      <w:r w:rsidRPr="000F0F3B">
        <w:rPr>
          <w:rFonts w:asciiTheme="minorEastAsia" w:hAnsiTheme="minorEastAsia" w:hint="eastAsia"/>
          <w:color w:val="000000"/>
          <w:sz w:val="28"/>
          <w:szCs w:val="28"/>
        </w:rPr>
        <w:t>1.</w:t>
      </w:r>
      <w:r w:rsidR="008260F7" w:rsidRPr="000F0F3B">
        <w:rPr>
          <w:rFonts w:hint="eastAsia"/>
          <w:color w:val="000000"/>
          <w:sz w:val="28"/>
          <w:szCs w:val="28"/>
        </w:rPr>
        <w:t>FTC</w:t>
      </w:r>
      <w:r w:rsidR="008260F7" w:rsidRPr="000F0F3B">
        <w:rPr>
          <w:rFonts w:hint="eastAsia"/>
          <w:color w:val="000000"/>
          <w:sz w:val="28"/>
          <w:szCs w:val="28"/>
        </w:rPr>
        <w:t>各公司从事的任何商业行为</w:t>
      </w:r>
      <w:r w:rsidR="00D102DA" w:rsidRPr="000F0F3B">
        <w:rPr>
          <w:rFonts w:hint="eastAsia"/>
          <w:color w:val="000000"/>
          <w:sz w:val="28"/>
          <w:szCs w:val="28"/>
        </w:rPr>
        <w:t>中（</w:t>
      </w:r>
      <w:r w:rsidR="00B1260C" w:rsidRPr="000F0F3B">
        <w:rPr>
          <w:rFonts w:hint="eastAsia"/>
          <w:color w:val="000000"/>
          <w:sz w:val="28"/>
          <w:szCs w:val="28"/>
        </w:rPr>
        <w:t>包含但不</w:t>
      </w:r>
      <w:r w:rsidR="00D102DA" w:rsidRPr="000F0F3B">
        <w:rPr>
          <w:rFonts w:hint="eastAsia"/>
          <w:color w:val="000000"/>
          <w:sz w:val="28"/>
          <w:szCs w:val="28"/>
        </w:rPr>
        <w:t>限于好处费、</w:t>
      </w:r>
      <w:r w:rsidR="00623862" w:rsidRPr="000F0F3B">
        <w:rPr>
          <w:rFonts w:hint="eastAsia"/>
          <w:color w:val="000000"/>
          <w:sz w:val="28"/>
          <w:szCs w:val="28"/>
        </w:rPr>
        <w:t>秘密</w:t>
      </w:r>
      <w:r w:rsidR="00C37ED7" w:rsidRPr="000F0F3B">
        <w:rPr>
          <w:rFonts w:hint="eastAsia"/>
          <w:color w:val="000000"/>
          <w:sz w:val="28"/>
          <w:szCs w:val="28"/>
        </w:rPr>
        <w:t>佣金、</w:t>
      </w:r>
      <w:r w:rsidR="00D102DA" w:rsidRPr="000F0F3B">
        <w:rPr>
          <w:rFonts w:hint="eastAsia"/>
          <w:color w:val="000000"/>
          <w:sz w:val="28"/>
          <w:szCs w:val="28"/>
        </w:rPr>
        <w:t>不当收付款</w:t>
      </w:r>
      <w:r w:rsidR="005C4C6F" w:rsidRPr="000F0F3B">
        <w:rPr>
          <w:rFonts w:hint="eastAsia"/>
          <w:color w:val="000000"/>
          <w:sz w:val="28"/>
          <w:szCs w:val="28"/>
        </w:rPr>
        <w:t>、提供或接受礼物、娱乐、款待</w:t>
      </w:r>
      <w:r w:rsidR="00D102DA" w:rsidRPr="000F0F3B">
        <w:rPr>
          <w:rFonts w:hint="eastAsia"/>
          <w:color w:val="000000"/>
          <w:sz w:val="28"/>
          <w:szCs w:val="28"/>
        </w:rPr>
        <w:t>）</w:t>
      </w:r>
      <w:r w:rsidR="008260F7" w:rsidRPr="000F0F3B">
        <w:rPr>
          <w:rFonts w:hint="eastAsia"/>
          <w:color w:val="000000"/>
          <w:sz w:val="28"/>
          <w:szCs w:val="28"/>
        </w:rPr>
        <w:t>；</w:t>
      </w:r>
    </w:p>
    <w:p w:rsidR="008260F7" w:rsidRPr="000F0F3B" w:rsidRDefault="000F0F3B" w:rsidP="000F0F3B">
      <w:pPr>
        <w:ind w:leftChars="300" w:left="910" w:hangingChars="100" w:hanging="280"/>
        <w:rPr>
          <w:color w:val="000000"/>
          <w:sz w:val="28"/>
          <w:szCs w:val="28"/>
        </w:rPr>
      </w:pPr>
      <w:r w:rsidRPr="000F0F3B">
        <w:rPr>
          <w:rFonts w:hint="eastAsia"/>
          <w:color w:val="000000"/>
          <w:sz w:val="28"/>
          <w:szCs w:val="28"/>
        </w:rPr>
        <w:t>2.</w:t>
      </w:r>
      <w:r w:rsidR="008260F7" w:rsidRPr="000F0F3B">
        <w:rPr>
          <w:rFonts w:hint="eastAsia"/>
          <w:color w:val="000000"/>
          <w:sz w:val="28"/>
          <w:szCs w:val="28"/>
        </w:rPr>
        <w:t>FTC</w:t>
      </w:r>
      <w:r w:rsidR="008260F7" w:rsidRPr="000F0F3B">
        <w:rPr>
          <w:rFonts w:hint="eastAsia"/>
          <w:color w:val="000000"/>
          <w:sz w:val="28"/>
          <w:szCs w:val="28"/>
        </w:rPr>
        <w:t>各公司与任何政府交往过程</w:t>
      </w:r>
      <w:r w:rsidR="00D102DA" w:rsidRPr="000F0F3B">
        <w:rPr>
          <w:rFonts w:hint="eastAsia"/>
          <w:color w:val="000000"/>
          <w:sz w:val="28"/>
          <w:szCs w:val="28"/>
        </w:rPr>
        <w:t>中（</w:t>
      </w:r>
      <w:r w:rsidR="00B1260C" w:rsidRPr="000F0F3B">
        <w:rPr>
          <w:rFonts w:hint="eastAsia"/>
          <w:color w:val="000000"/>
          <w:sz w:val="28"/>
          <w:szCs w:val="28"/>
        </w:rPr>
        <w:t>包含但</w:t>
      </w:r>
      <w:r w:rsidR="00D102DA" w:rsidRPr="000F0F3B">
        <w:rPr>
          <w:rFonts w:hint="eastAsia"/>
          <w:color w:val="000000"/>
          <w:sz w:val="28"/>
          <w:szCs w:val="28"/>
        </w:rPr>
        <w:t>不限于</w:t>
      </w:r>
      <w:r w:rsidR="005C4C6F" w:rsidRPr="000F0F3B">
        <w:rPr>
          <w:rFonts w:hint="eastAsia"/>
          <w:color w:val="000000"/>
          <w:sz w:val="28"/>
          <w:szCs w:val="28"/>
        </w:rPr>
        <w:t>收付</w:t>
      </w:r>
      <w:r w:rsidR="00D102DA" w:rsidRPr="000F0F3B">
        <w:rPr>
          <w:rFonts w:hint="eastAsia"/>
          <w:color w:val="000000"/>
          <w:sz w:val="28"/>
          <w:szCs w:val="28"/>
        </w:rPr>
        <w:t>好处费、不当</w:t>
      </w:r>
      <w:r w:rsidR="001A303B" w:rsidRPr="000F0F3B">
        <w:rPr>
          <w:rFonts w:hint="eastAsia"/>
          <w:color w:val="000000"/>
          <w:sz w:val="28"/>
          <w:szCs w:val="28"/>
        </w:rPr>
        <w:t>收</w:t>
      </w:r>
      <w:r w:rsidR="00D102DA" w:rsidRPr="000F0F3B">
        <w:rPr>
          <w:rFonts w:hint="eastAsia"/>
          <w:color w:val="000000"/>
          <w:sz w:val="28"/>
          <w:szCs w:val="28"/>
        </w:rPr>
        <w:t>付款、政治捐赠、提供或接受礼物、娱乐、款待）</w:t>
      </w:r>
      <w:r w:rsidR="008260F7" w:rsidRPr="000F0F3B">
        <w:rPr>
          <w:rFonts w:hint="eastAsia"/>
          <w:color w:val="000000"/>
          <w:sz w:val="28"/>
          <w:szCs w:val="28"/>
        </w:rPr>
        <w:t>；</w:t>
      </w:r>
    </w:p>
    <w:p w:rsidR="009F34A3" w:rsidRDefault="004306A8" w:rsidP="009F34A3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部门</w:t>
      </w:r>
    </w:p>
    <w:p w:rsidR="008333B2" w:rsidRPr="00BB5D5C" w:rsidRDefault="00BB5D5C" w:rsidP="00BB5D5C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BB5D5C">
        <w:rPr>
          <w:rFonts w:asciiTheme="minorEastAsia" w:hAnsiTheme="minorEastAsia" w:hint="eastAsia"/>
          <w:sz w:val="28"/>
          <w:szCs w:val="28"/>
        </w:rPr>
        <w:t>1.</w:t>
      </w:r>
      <w:r w:rsidR="004306A8" w:rsidRPr="00BB5D5C">
        <w:rPr>
          <w:rFonts w:asciiTheme="minorEastAsia" w:hAnsiTheme="minorEastAsia" w:hint="eastAsia"/>
          <w:sz w:val="28"/>
          <w:szCs w:val="28"/>
        </w:rPr>
        <w:t>公司审计委员会具体指导</w:t>
      </w:r>
      <w:r w:rsidR="008333B2" w:rsidRPr="00BB5D5C">
        <w:rPr>
          <w:rFonts w:asciiTheme="minorEastAsia" w:hAnsiTheme="minorEastAsia" w:hint="eastAsia"/>
          <w:sz w:val="28"/>
          <w:szCs w:val="28"/>
        </w:rPr>
        <w:t>；</w:t>
      </w:r>
    </w:p>
    <w:p w:rsidR="008333B2" w:rsidRPr="00BB5D5C" w:rsidRDefault="00BB5D5C" w:rsidP="00BB5D5C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BB5D5C">
        <w:rPr>
          <w:rFonts w:asciiTheme="minorEastAsia" w:hAnsiTheme="minorEastAsia" w:hint="eastAsia"/>
          <w:sz w:val="28"/>
          <w:szCs w:val="28"/>
        </w:rPr>
        <w:t>2.</w:t>
      </w:r>
      <w:r w:rsidR="004306A8" w:rsidRPr="00BB5D5C">
        <w:rPr>
          <w:rFonts w:asciiTheme="minorEastAsia" w:hAnsiTheme="minorEastAsia" w:hint="eastAsia"/>
          <w:sz w:val="28"/>
          <w:szCs w:val="28"/>
        </w:rPr>
        <w:t>法</w:t>
      </w:r>
      <w:proofErr w:type="gramStart"/>
      <w:r w:rsidR="004306A8" w:rsidRPr="00BB5D5C">
        <w:rPr>
          <w:rFonts w:asciiTheme="minorEastAsia" w:hAnsiTheme="minorEastAsia" w:hint="eastAsia"/>
          <w:sz w:val="28"/>
          <w:szCs w:val="28"/>
        </w:rPr>
        <w:t>务</w:t>
      </w:r>
      <w:proofErr w:type="gramEnd"/>
      <w:r w:rsidR="004306A8" w:rsidRPr="00BB5D5C">
        <w:rPr>
          <w:rFonts w:asciiTheme="minorEastAsia" w:hAnsiTheme="minorEastAsia" w:hint="eastAsia"/>
          <w:sz w:val="28"/>
          <w:szCs w:val="28"/>
        </w:rPr>
        <w:t>、内部审计部门具体负责；</w:t>
      </w:r>
    </w:p>
    <w:p w:rsidR="004306A8" w:rsidRDefault="007744D2" w:rsidP="009F34A3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组织责任</w:t>
      </w:r>
    </w:p>
    <w:p w:rsidR="00B817D9" w:rsidRPr="00BB5D5C" w:rsidRDefault="00BB5D5C" w:rsidP="00BB5D5C">
      <w:pPr>
        <w:ind w:leftChars="350" w:left="1015" w:hangingChars="100" w:hanging="280"/>
        <w:rPr>
          <w:sz w:val="28"/>
          <w:szCs w:val="28"/>
        </w:rPr>
      </w:pPr>
      <w:r w:rsidRPr="00BB5D5C">
        <w:rPr>
          <w:rFonts w:asciiTheme="minorEastAsia" w:hAnsiTheme="minorEastAsia" w:hint="eastAsia"/>
          <w:sz w:val="28"/>
          <w:szCs w:val="28"/>
        </w:rPr>
        <w:t>1.</w:t>
      </w:r>
      <w:r w:rsidR="00B155F9" w:rsidRPr="00BB5D5C">
        <w:rPr>
          <w:rFonts w:hint="eastAsia"/>
          <w:sz w:val="28"/>
          <w:szCs w:val="28"/>
        </w:rPr>
        <w:t>FTC</w:t>
      </w:r>
      <w:r w:rsidR="00B155F9" w:rsidRPr="00BB5D5C">
        <w:rPr>
          <w:rFonts w:hint="eastAsia"/>
          <w:sz w:val="28"/>
          <w:szCs w:val="28"/>
        </w:rPr>
        <w:t>全体成员</w:t>
      </w:r>
      <w:r w:rsidR="003753D0" w:rsidRPr="00BB5D5C">
        <w:rPr>
          <w:rFonts w:hint="eastAsia"/>
          <w:sz w:val="28"/>
          <w:szCs w:val="28"/>
        </w:rPr>
        <w:t>如</w:t>
      </w:r>
      <w:r w:rsidR="00B155F9" w:rsidRPr="00BB5D5C">
        <w:rPr>
          <w:rFonts w:hint="eastAsia"/>
          <w:sz w:val="28"/>
          <w:szCs w:val="28"/>
        </w:rPr>
        <w:t>在</w:t>
      </w:r>
      <w:r w:rsidR="00D102DA" w:rsidRPr="00BB5D5C">
        <w:rPr>
          <w:rFonts w:hint="eastAsia"/>
          <w:sz w:val="28"/>
          <w:szCs w:val="28"/>
        </w:rPr>
        <w:t>工作中涉及行贿</w:t>
      </w:r>
      <w:r w:rsidR="00F615FE">
        <w:rPr>
          <w:rFonts w:hint="eastAsia"/>
          <w:sz w:val="28"/>
          <w:szCs w:val="28"/>
        </w:rPr>
        <w:t>与</w:t>
      </w:r>
      <w:r w:rsidR="00D102DA" w:rsidRPr="00BB5D5C">
        <w:rPr>
          <w:rFonts w:hint="eastAsia"/>
          <w:sz w:val="28"/>
          <w:szCs w:val="28"/>
        </w:rPr>
        <w:t>受贿行为，</w:t>
      </w:r>
      <w:r w:rsidR="001B282C" w:rsidRPr="00BB5D5C">
        <w:rPr>
          <w:rFonts w:hint="eastAsia"/>
          <w:sz w:val="28"/>
          <w:szCs w:val="28"/>
        </w:rPr>
        <w:t>会导致公司遭受来自各公司所在地或有管辖权的</w:t>
      </w:r>
      <w:r w:rsidR="00D0167C" w:rsidRPr="00BB5D5C">
        <w:rPr>
          <w:rFonts w:hint="eastAsia"/>
          <w:sz w:val="28"/>
          <w:szCs w:val="28"/>
        </w:rPr>
        <w:t>机构（</w:t>
      </w:r>
      <w:r w:rsidR="001B282C" w:rsidRPr="00BB5D5C">
        <w:rPr>
          <w:rFonts w:hint="eastAsia"/>
          <w:sz w:val="28"/>
          <w:szCs w:val="28"/>
        </w:rPr>
        <w:t>部门</w:t>
      </w:r>
      <w:r w:rsidR="00D0167C" w:rsidRPr="00BB5D5C">
        <w:rPr>
          <w:rFonts w:hint="eastAsia"/>
          <w:sz w:val="28"/>
          <w:szCs w:val="28"/>
        </w:rPr>
        <w:t>）</w:t>
      </w:r>
      <w:r w:rsidR="001B282C" w:rsidRPr="00BB5D5C">
        <w:rPr>
          <w:rFonts w:hint="eastAsia"/>
          <w:sz w:val="28"/>
          <w:szCs w:val="28"/>
        </w:rPr>
        <w:t>对各公司做出严重的民事或刑事处罚</w:t>
      </w:r>
      <w:r w:rsidR="00C37ED7" w:rsidRPr="00BB5D5C">
        <w:rPr>
          <w:rFonts w:hint="eastAsia"/>
          <w:sz w:val="28"/>
          <w:szCs w:val="28"/>
        </w:rPr>
        <w:t>；</w:t>
      </w:r>
    </w:p>
    <w:p w:rsidR="008143D7" w:rsidRDefault="008143D7" w:rsidP="008143D7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受理</w:t>
      </w:r>
      <w:r w:rsidRPr="006B7FD1">
        <w:rPr>
          <w:rFonts w:hint="eastAsia"/>
          <w:b/>
          <w:sz w:val="28"/>
          <w:szCs w:val="28"/>
        </w:rPr>
        <w:t>流程</w:t>
      </w:r>
    </w:p>
    <w:p w:rsidR="008143D7" w:rsidRDefault="008143D7" w:rsidP="008143D7">
      <w:pPr>
        <w:pStyle w:val="a4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审计委员会</w:t>
      </w:r>
      <w:r w:rsidRPr="00A55199">
        <w:rPr>
          <w:rFonts w:hint="eastAsia"/>
          <w:sz w:val="28"/>
          <w:szCs w:val="28"/>
        </w:rPr>
        <w:t>可以</w:t>
      </w:r>
      <w:r>
        <w:rPr>
          <w:rFonts w:hint="eastAsia"/>
          <w:sz w:val="28"/>
          <w:szCs w:val="28"/>
        </w:rPr>
        <w:t>依据</w:t>
      </w:r>
      <w:r w:rsidR="00DB7113">
        <w:rPr>
          <w:rFonts w:hint="eastAsia"/>
          <w:sz w:val="28"/>
          <w:szCs w:val="28"/>
        </w:rPr>
        <w:t>从内、外部获得的</w:t>
      </w:r>
      <w:r>
        <w:rPr>
          <w:rFonts w:hint="eastAsia"/>
          <w:sz w:val="28"/>
          <w:szCs w:val="28"/>
        </w:rPr>
        <w:t>相关线索授权法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或内部审计</w:t>
      </w:r>
      <w:r w:rsidRPr="00A55199">
        <w:rPr>
          <w:rFonts w:hint="eastAsia"/>
          <w:sz w:val="28"/>
          <w:szCs w:val="28"/>
        </w:rPr>
        <w:t>部门</w:t>
      </w:r>
      <w:r>
        <w:rPr>
          <w:rFonts w:hint="eastAsia"/>
          <w:sz w:val="28"/>
          <w:szCs w:val="28"/>
        </w:rPr>
        <w:t>进行调查、取证；</w:t>
      </w:r>
    </w:p>
    <w:p w:rsidR="00CC7159" w:rsidRPr="00CC7159" w:rsidRDefault="00F23139" w:rsidP="00CC7159">
      <w:pPr>
        <w:pStyle w:val="a7"/>
        <w:numPr>
          <w:ilvl w:val="0"/>
          <w:numId w:val="5"/>
        </w:numPr>
        <w:ind w:leftChars="350" w:left="1015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FTC</w:t>
      </w:r>
      <w:r w:rsidR="008143D7" w:rsidRPr="00CC7159">
        <w:rPr>
          <w:rFonts w:hint="eastAsia"/>
          <w:sz w:val="28"/>
          <w:szCs w:val="28"/>
        </w:rPr>
        <w:t>各成员可以通过现场实名、电子邮件、电话等方式进行举报和反映，内部受理部门为：审计委员会或法</w:t>
      </w:r>
      <w:proofErr w:type="gramStart"/>
      <w:r w:rsidR="008143D7" w:rsidRPr="00CC7159">
        <w:rPr>
          <w:rFonts w:hint="eastAsia"/>
          <w:sz w:val="28"/>
          <w:szCs w:val="28"/>
        </w:rPr>
        <w:t>务</w:t>
      </w:r>
      <w:proofErr w:type="gramEnd"/>
      <w:r w:rsidR="008143D7" w:rsidRPr="00CC7159">
        <w:rPr>
          <w:rFonts w:hint="eastAsia"/>
          <w:sz w:val="28"/>
          <w:szCs w:val="28"/>
        </w:rPr>
        <w:t>部门，资料及线索最后归</w:t>
      </w:r>
      <w:r w:rsidR="00501D74" w:rsidRPr="00CC7159">
        <w:rPr>
          <w:rFonts w:hint="eastAsia"/>
          <w:sz w:val="28"/>
          <w:szCs w:val="28"/>
        </w:rPr>
        <w:t>集</w:t>
      </w:r>
      <w:r w:rsidR="008143D7" w:rsidRPr="00CC7159">
        <w:rPr>
          <w:rFonts w:hint="eastAsia"/>
          <w:sz w:val="28"/>
          <w:szCs w:val="28"/>
        </w:rPr>
        <w:t>于审计委员会</w:t>
      </w:r>
      <w:r w:rsidR="00DB7113" w:rsidRPr="00CC7159">
        <w:rPr>
          <w:rFonts w:hint="eastAsia"/>
          <w:sz w:val="28"/>
          <w:szCs w:val="28"/>
        </w:rPr>
        <w:t>，</w:t>
      </w:r>
      <w:r w:rsidR="00DB7113" w:rsidRPr="00CC7159">
        <w:rPr>
          <w:kern w:val="2"/>
          <w:sz w:val="28"/>
          <w:szCs w:val="28"/>
        </w:rPr>
        <w:t>内部</w:t>
      </w:r>
      <w:r w:rsidR="00DB7113" w:rsidRPr="00CC7159">
        <w:rPr>
          <w:rFonts w:hint="eastAsia"/>
          <w:kern w:val="2"/>
          <w:sz w:val="28"/>
          <w:szCs w:val="28"/>
        </w:rPr>
        <w:t>受理部门</w:t>
      </w:r>
      <w:r w:rsidR="00DB7113" w:rsidRPr="00CC7159">
        <w:rPr>
          <w:kern w:val="2"/>
          <w:sz w:val="28"/>
          <w:szCs w:val="28"/>
        </w:rPr>
        <w:t>设置举报登记人员</w:t>
      </w:r>
      <w:r w:rsidR="00DB7113" w:rsidRPr="00CC7159">
        <w:rPr>
          <w:rFonts w:hint="eastAsia"/>
          <w:kern w:val="2"/>
          <w:sz w:val="28"/>
          <w:szCs w:val="28"/>
        </w:rPr>
        <w:t>，</w:t>
      </w:r>
      <w:r>
        <w:rPr>
          <w:rFonts w:hint="eastAsia"/>
          <w:kern w:val="2"/>
          <w:sz w:val="28"/>
          <w:szCs w:val="28"/>
        </w:rPr>
        <w:t>清晰工整</w:t>
      </w:r>
      <w:r w:rsidR="00DB7113" w:rsidRPr="00CC7159">
        <w:rPr>
          <w:kern w:val="2"/>
          <w:sz w:val="28"/>
          <w:szCs w:val="28"/>
        </w:rPr>
        <w:t>记录所有举报事项，相关电子邮件、信函或面谈记录必须进行存档</w:t>
      </w:r>
      <w:r w:rsidR="00DB7113" w:rsidRPr="00CC7159">
        <w:rPr>
          <w:rFonts w:hint="eastAsia"/>
          <w:kern w:val="2"/>
          <w:sz w:val="28"/>
          <w:szCs w:val="28"/>
        </w:rPr>
        <w:t>,</w:t>
      </w:r>
      <w:r w:rsidR="00DB7113" w:rsidRPr="00CC7159">
        <w:rPr>
          <w:kern w:val="2"/>
          <w:sz w:val="28"/>
          <w:szCs w:val="28"/>
        </w:rPr>
        <w:t>相关电子邮件需要打印存档</w:t>
      </w:r>
      <w:r w:rsidR="00DB7113" w:rsidRPr="00CC7159">
        <w:rPr>
          <w:rFonts w:hint="eastAsia"/>
          <w:kern w:val="2"/>
          <w:sz w:val="28"/>
          <w:szCs w:val="28"/>
        </w:rPr>
        <w:t>,</w:t>
      </w:r>
      <w:r w:rsidR="00DB7113" w:rsidRPr="00CC7159">
        <w:rPr>
          <w:kern w:val="2"/>
          <w:sz w:val="28"/>
          <w:szCs w:val="28"/>
        </w:rPr>
        <w:t>相关信函需要存档信封和正文</w:t>
      </w:r>
      <w:r w:rsidR="00AF4DBF" w:rsidRPr="00CC7159">
        <w:rPr>
          <w:rFonts w:hint="eastAsia"/>
          <w:kern w:val="2"/>
          <w:sz w:val="28"/>
          <w:szCs w:val="28"/>
        </w:rPr>
        <w:t>；</w:t>
      </w:r>
    </w:p>
    <w:p w:rsidR="00CC7159" w:rsidRPr="00385BCC" w:rsidRDefault="008143D7" w:rsidP="00385BCC">
      <w:pPr>
        <w:pStyle w:val="a7"/>
        <w:numPr>
          <w:ilvl w:val="0"/>
          <w:numId w:val="5"/>
        </w:numPr>
        <w:ind w:leftChars="350" w:left="1015" w:hangingChars="100" w:hanging="280"/>
        <w:rPr>
          <w:sz w:val="28"/>
          <w:szCs w:val="28"/>
        </w:rPr>
      </w:pPr>
      <w:r w:rsidRPr="00385BCC">
        <w:rPr>
          <w:rFonts w:hint="eastAsia"/>
          <w:sz w:val="28"/>
          <w:szCs w:val="28"/>
        </w:rPr>
        <w:t>审计委员会依据情况</w:t>
      </w:r>
      <w:r w:rsidR="00385BCC">
        <w:rPr>
          <w:rFonts w:hint="eastAsia"/>
          <w:sz w:val="28"/>
          <w:szCs w:val="28"/>
        </w:rPr>
        <w:t xml:space="preserve">：                                  </w:t>
      </w:r>
      <w:r w:rsidR="00385BCC" w:rsidRPr="00385BCC">
        <w:rPr>
          <w:rFonts w:hint="eastAsia"/>
          <w:sz w:val="28"/>
          <w:szCs w:val="28"/>
        </w:rPr>
        <w:t>3.1</w:t>
      </w:r>
      <w:r w:rsidR="001F3934">
        <w:rPr>
          <w:rFonts w:hint="eastAsia"/>
          <w:sz w:val="28"/>
          <w:szCs w:val="28"/>
        </w:rPr>
        <w:t xml:space="preserve">  </w:t>
      </w:r>
      <w:r w:rsidRPr="00385BCC">
        <w:rPr>
          <w:rFonts w:hint="eastAsia"/>
          <w:sz w:val="28"/>
          <w:szCs w:val="28"/>
        </w:rPr>
        <w:t>在2个工作日内</w:t>
      </w:r>
      <w:r w:rsidR="00F23139" w:rsidRPr="00385BCC">
        <w:rPr>
          <w:rFonts w:hint="eastAsia"/>
          <w:sz w:val="28"/>
          <w:szCs w:val="28"/>
        </w:rPr>
        <w:t>做</w:t>
      </w:r>
      <w:r w:rsidRPr="00385BCC">
        <w:rPr>
          <w:rFonts w:hint="eastAsia"/>
          <w:sz w:val="28"/>
          <w:szCs w:val="28"/>
        </w:rPr>
        <w:t>出是否内部受理的决定并书面反馈给举报人</w:t>
      </w:r>
      <w:r w:rsidR="00385BCC">
        <w:rPr>
          <w:rFonts w:hint="eastAsia"/>
          <w:sz w:val="28"/>
          <w:szCs w:val="28"/>
        </w:rPr>
        <w:t>；                                             3.2</w:t>
      </w:r>
      <w:r w:rsidR="001F3934">
        <w:rPr>
          <w:rFonts w:hint="eastAsia"/>
          <w:sz w:val="28"/>
          <w:szCs w:val="28"/>
        </w:rPr>
        <w:t xml:space="preserve">  </w:t>
      </w:r>
      <w:r w:rsidRPr="00385BCC">
        <w:rPr>
          <w:rFonts w:hint="eastAsia"/>
          <w:sz w:val="28"/>
          <w:szCs w:val="28"/>
        </w:rPr>
        <w:t>依据性质严重与否，决定是否成立内部联合调查组及授权人员进行调查、取证</w:t>
      </w:r>
      <w:r w:rsidR="00D97302" w:rsidRPr="00385BCC">
        <w:rPr>
          <w:rFonts w:hint="eastAsia"/>
          <w:sz w:val="28"/>
          <w:szCs w:val="28"/>
        </w:rPr>
        <w:t>，</w:t>
      </w:r>
      <w:r w:rsidR="00D97302" w:rsidRPr="00385BCC">
        <w:rPr>
          <w:rFonts w:hint="eastAsia"/>
          <w:kern w:val="2"/>
          <w:sz w:val="28"/>
          <w:szCs w:val="28"/>
        </w:rPr>
        <w:t>如</w:t>
      </w:r>
      <w:r w:rsidR="00D97302" w:rsidRPr="00385BCC">
        <w:rPr>
          <w:kern w:val="2"/>
          <w:sz w:val="28"/>
          <w:szCs w:val="28"/>
        </w:rPr>
        <w:t>重大事项以及涉及公司</w:t>
      </w:r>
      <w:r w:rsidR="00D97302" w:rsidRPr="00385BCC">
        <w:rPr>
          <w:rFonts w:hint="eastAsia"/>
          <w:kern w:val="2"/>
          <w:sz w:val="28"/>
          <w:szCs w:val="28"/>
        </w:rPr>
        <w:t>董</w:t>
      </w:r>
      <w:r w:rsidR="007A1872">
        <w:rPr>
          <w:rFonts w:hint="eastAsia"/>
          <w:kern w:val="2"/>
          <w:sz w:val="28"/>
          <w:szCs w:val="28"/>
        </w:rPr>
        <w:t>、</w:t>
      </w:r>
      <w:r w:rsidR="00D97302" w:rsidRPr="00385BCC">
        <w:rPr>
          <w:rFonts w:hint="eastAsia"/>
          <w:kern w:val="2"/>
          <w:sz w:val="28"/>
          <w:szCs w:val="28"/>
        </w:rPr>
        <w:t>监</w:t>
      </w:r>
      <w:r w:rsidR="007A1872">
        <w:rPr>
          <w:rFonts w:hint="eastAsia"/>
          <w:kern w:val="2"/>
          <w:sz w:val="28"/>
          <w:szCs w:val="28"/>
        </w:rPr>
        <w:t>、</w:t>
      </w:r>
      <w:r w:rsidR="00D97302" w:rsidRPr="00385BCC">
        <w:rPr>
          <w:rFonts w:hint="eastAsia"/>
          <w:kern w:val="2"/>
          <w:sz w:val="28"/>
          <w:szCs w:val="28"/>
        </w:rPr>
        <w:t>高的</w:t>
      </w:r>
      <w:r w:rsidR="00D97302" w:rsidRPr="00385BCC">
        <w:rPr>
          <w:kern w:val="2"/>
          <w:sz w:val="28"/>
          <w:szCs w:val="28"/>
        </w:rPr>
        <w:t>举报事项需</w:t>
      </w:r>
      <w:r w:rsidR="00D97302" w:rsidRPr="00385BCC">
        <w:rPr>
          <w:rFonts w:hint="eastAsia"/>
          <w:kern w:val="2"/>
          <w:sz w:val="28"/>
          <w:szCs w:val="28"/>
        </w:rPr>
        <w:t>同时</w:t>
      </w:r>
      <w:r w:rsidR="00D97302" w:rsidRPr="00385BCC">
        <w:rPr>
          <w:kern w:val="2"/>
          <w:sz w:val="28"/>
          <w:szCs w:val="28"/>
        </w:rPr>
        <w:t>上报</w:t>
      </w:r>
      <w:r w:rsidR="00D97302" w:rsidRPr="00385BCC">
        <w:rPr>
          <w:rFonts w:hint="eastAsia"/>
          <w:kern w:val="2"/>
          <w:sz w:val="28"/>
          <w:szCs w:val="28"/>
        </w:rPr>
        <w:t>董事会各成员</w:t>
      </w:r>
      <w:r w:rsidR="00385BCC">
        <w:rPr>
          <w:rFonts w:hint="eastAsia"/>
          <w:kern w:val="2"/>
          <w:sz w:val="28"/>
          <w:szCs w:val="28"/>
        </w:rPr>
        <w:t>；</w:t>
      </w:r>
    </w:p>
    <w:p w:rsidR="008143D7" w:rsidRPr="00CC7159" w:rsidRDefault="008143D7" w:rsidP="00CC7159">
      <w:pPr>
        <w:pStyle w:val="a7"/>
        <w:numPr>
          <w:ilvl w:val="0"/>
          <w:numId w:val="5"/>
        </w:numPr>
        <w:ind w:leftChars="350" w:left="1015" w:hangingChars="100" w:hanging="280"/>
        <w:rPr>
          <w:sz w:val="28"/>
          <w:szCs w:val="28"/>
        </w:rPr>
      </w:pPr>
      <w:r w:rsidRPr="00CC7159">
        <w:rPr>
          <w:rFonts w:hint="eastAsia"/>
          <w:sz w:val="28"/>
          <w:szCs w:val="28"/>
        </w:rPr>
        <w:t>各成员有权依法、依规进行外部举报；</w:t>
      </w:r>
    </w:p>
    <w:p w:rsidR="008143D7" w:rsidRDefault="008143D7" w:rsidP="006B7FD1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举报地址：</w:t>
      </w:r>
    </w:p>
    <w:p w:rsidR="008143D7" w:rsidRPr="005208C5" w:rsidRDefault="008143D7" w:rsidP="003C70CB">
      <w:pPr>
        <w:ind w:leftChars="350" w:left="2975" w:hangingChars="800" w:hanging="2240"/>
        <w:rPr>
          <w:rFonts w:ascii="宋体" w:hAnsi="宋体"/>
          <w:sz w:val="28"/>
          <w:szCs w:val="28"/>
        </w:rPr>
      </w:pPr>
      <w:r w:rsidRPr="005208C5">
        <w:rPr>
          <w:rFonts w:ascii="宋体" w:hAnsi="宋体" w:hint="eastAsia"/>
          <w:sz w:val="28"/>
          <w:szCs w:val="28"/>
        </w:rPr>
        <w:t>1.深圳市南山区科苑大道</w:t>
      </w:r>
      <w:r w:rsidR="00BC24F8">
        <w:rPr>
          <w:rFonts w:ascii="宋体" w:hAnsi="宋体" w:hint="eastAsia"/>
          <w:sz w:val="28"/>
          <w:szCs w:val="28"/>
        </w:rPr>
        <w:t>8</w:t>
      </w:r>
      <w:r w:rsidRPr="005208C5">
        <w:rPr>
          <w:rFonts w:ascii="宋体" w:hAnsi="宋体" w:hint="eastAsia"/>
          <w:sz w:val="28"/>
          <w:szCs w:val="28"/>
        </w:rPr>
        <w:t>号</w:t>
      </w:r>
      <w:proofErr w:type="gramStart"/>
      <w:r w:rsidRPr="005208C5">
        <w:rPr>
          <w:rFonts w:ascii="宋体" w:hAnsi="宋体" w:hint="eastAsia"/>
          <w:sz w:val="28"/>
          <w:szCs w:val="28"/>
        </w:rPr>
        <w:t>讯美科技</w:t>
      </w:r>
      <w:proofErr w:type="gramEnd"/>
      <w:r w:rsidRPr="005208C5">
        <w:rPr>
          <w:rFonts w:ascii="宋体" w:hAnsi="宋体" w:hint="eastAsia"/>
          <w:sz w:val="28"/>
          <w:szCs w:val="28"/>
        </w:rPr>
        <w:t>广场2号楼12层1201 TTG 内部审计部</w:t>
      </w:r>
    </w:p>
    <w:p w:rsidR="008E07A5" w:rsidRDefault="008143D7" w:rsidP="00CC7159">
      <w:pPr>
        <w:pStyle w:val="a4"/>
        <w:ind w:left="1080" w:firstLineChars="0" w:firstLine="0"/>
        <w:rPr>
          <w:rFonts w:ascii="宋体" w:hAnsi="宋体"/>
          <w:sz w:val="28"/>
          <w:szCs w:val="28"/>
        </w:rPr>
      </w:pPr>
      <w:r w:rsidRPr="005208C5">
        <w:rPr>
          <w:rFonts w:ascii="宋体" w:hAnsi="宋体" w:hint="eastAsia"/>
          <w:sz w:val="28"/>
          <w:szCs w:val="28"/>
        </w:rPr>
        <w:t>举报电话与邮箱:0755-25546800,邮箱:lingzihan@ttg.cn</w:t>
      </w:r>
    </w:p>
    <w:p w:rsidR="00CC7159" w:rsidRDefault="00CC7159" w:rsidP="00CC7159">
      <w:pPr>
        <w:pStyle w:val="a4"/>
        <w:ind w:left="1080" w:firstLineChars="0" w:firstLine="0"/>
        <w:rPr>
          <w:rFonts w:ascii="宋体" w:hAnsi="宋体"/>
          <w:sz w:val="28"/>
          <w:szCs w:val="28"/>
        </w:rPr>
      </w:pPr>
    </w:p>
    <w:p w:rsidR="00CC7159" w:rsidRDefault="00CC7159" w:rsidP="00CC7159">
      <w:pPr>
        <w:pStyle w:val="a4"/>
        <w:ind w:left="1080" w:firstLineChars="0" w:firstLine="0"/>
        <w:rPr>
          <w:rFonts w:ascii="宋体" w:hAnsi="宋体"/>
          <w:sz w:val="28"/>
          <w:szCs w:val="28"/>
        </w:rPr>
      </w:pPr>
    </w:p>
    <w:p w:rsidR="00CC7159" w:rsidRPr="003B2E73" w:rsidRDefault="003B2E73" w:rsidP="003C70CB">
      <w:pPr>
        <w:spacing w:before="100" w:beforeAutospacing="1" w:after="100" w:afterAutospacing="1"/>
        <w:ind w:left="720" w:firstLineChars="50" w:firstLine="140"/>
        <w:rPr>
          <w:rFonts w:ascii="宋体" w:hAnsi="宋体" w:cs="宋体"/>
          <w:color w:val="000000"/>
          <w:kern w:val="0"/>
          <w:sz w:val="28"/>
          <w:szCs w:val="28"/>
        </w:rPr>
      </w:pPr>
      <w:r w:rsidRPr="003B2E73">
        <w:rPr>
          <w:rFonts w:asciiTheme="minorEastAsia" w:hAnsiTheme="minorEastAsia" w:hint="eastAsia"/>
          <w:color w:val="000000"/>
          <w:sz w:val="28"/>
          <w:szCs w:val="28"/>
        </w:rPr>
        <w:lastRenderedPageBreak/>
        <w:t>2.</w:t>
      </w:r>
      <w:r w:rsidR="008143D7" w:rsidRPr="003B2E73">
        <w:rPr>
          <w:rFonts w:hint="eastAsia"/>
          <w:color w:val="000000"/>
          <w:sz w:val="28"/>
          <w:szCs w:val="28"/>
        </w:rPr>
        <w:t>香港</w:t>
      </w:r>
      <w:r w:rsidR="008143D7" w:rsidRPr="003B2E73">
        <w:rPr>
          <w:rFonts w:ascii="宋体" w:hAnsi="宋体" w:cs="宋体"/>
          <w:color w:val="000000"/>
          <w:kern w:val="0"/>
          <w:sz w:val="28"/>
          <w:szCs w:val="28"/>
        </w:rPr>
        <w:t>九龍</w:t>
      </w:r>
      <w:proofErr w:type="gramStart"/>
      <w:r w:rsidR="008143D7" w:rsidRPr="003B2E73">
        <w:rPr>
          <w:rFonts w:ascii="宋体" w:hAnsi="宋体" w:cs="宋体"/>
          <w:color w:val="000000"/>
          <w:kern w:val="0"/>
          <w:sz w:val="28"/>
          <w:szCs w:val="28"/>
        </w:rPr>
        <w:t>旺角登打</w:t>
      </w:r>
      <w:proofErr w:type="gramEnd"/>
      <w:r w:rsidR="008143D7" w:rsidRPr="003B2E73">
        <w:rPr>
          <w:rFonts w:ascii="宋体" w:hAnsi="宋体" w:cs="宋体"/>
          <w:color w:val="000000"/>
          <w:kern w:val="0"/>
          <w:sz w:val="28"/>
          <w:szCs w:val="28"/>
        </w:rPr>
        <w:t>士街56號家</w:t>
      </w:r>
      <w:proofErr w:type="gramStart"/>
      <w:r w:rsidR="008143D7" w:rsidRPr="003B2E73">
        <w:rPr>
          <w:rFonts w:ascii="宋体" w:hAnsi="宋体" w:cs="宋体"/>
          <w:color w:val="000000"/>
          <w:kern w:val="0"/>
          <w:sz w:val="28"/>
          <w:szCs w:val="28"/>
        </w:rPr>
        <w:t>樂</w:t>
      </w:r>
      <w:proofErr w:type="gramEnd"/>
      <w:r w:rsidR="008143D7" w:rsidRPr="003B2E73">
        <w:rPr>
          <w:rFonts w:ascii="宋体" w:hAnsi="宋体" w:cs="宋体"/>
          <w:color w:val="000000"/>
          <w:kern w:val="0"/>
          <w:sz w:val="28"/>
          <w:szCs w:val="28"/>
        </w:rPr>
        <w:t>坊18</w:t>
      </w:r>
      <w:proofErr w:type="gramStart"/>
      <w:r w:rsidR="008143D7" w:rsidRPr="003B2E73">
        <w:rPr>
          <w:rFonts w:ascii="宋体" w:hAnsi="宋体" w:cs="宋体"/>
          <w:color w:val="000000"/>
          <w:kern w:val="0"/>
          <w:sz w:val="28"/>
          <w:szCs w:val="28"/>
        </w:rPr>
        <w:t>樓</w:t>
      </w:r>
      <w:proofErr w:type="gramEnd"/>
      <w:r w:rsidR="008143D7" w:rsidRPr="003B2E73">
        <w:rPr>
          <w:rFonts w:ascii="宋体" w:hAnsi="宋体" w:cs="宋体"/>
          <w:color w:val="000000"/>
          <w:kern w:val="0"/>
          <w:sz w:val="28"/>
          <w:szCs w:val="28"/>
        </w:rPr>
        <w:t>1806室</w:t>
      </w:r>
      <w:r w:rsidR="008143D7" w:rsidRPr="003B2E73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</w:p>
    <w:p w:rsidR="008143D7" w:rsidRPr="00CC7159" w:rsidRDefault="008143D7" w:rsidP="00CC7159">
      <w:pPr>
        <w:pStyle w:val="a4"/>
        <w:spacing w:before="100" w:beforeAutospacing="1" w:after="100" w:afterAutospacing="1"/>
        <w:ind w:left="1080" w:firstLineChars="700" w:firstLine="1960"/>
        <w:rPr>
          <w:rFonts w:ascii="宋体" w:hAnsi="宋体" w:cs="宋体"/>
          <w:color w:val="000000"/>
          <w:kern w:val="0"/>
          <w:sz w:val="28"/>
          <w:szCs w:val="28"/>
        </w:rPr>
      </w:pPr>
      <w:r w:rsidRPr="00CC7159">
        <w:rPr>
          <w:rFonts w:ascii="宋体" w:hAnsi="宋体" w:cs="宋体" w:hint="eastAsia"/>
          <w:color w:val="000000"/>
          <w:kern w:val="0"/>
          <w:sz w:val="28"/>
          <w:szCs w:val="28"/>
        </w:rPr>
        <w:t>FTC 审计委员会</w:t>
      </w:r>
    </w:p>
    <w:p w:rsidR="008143D7" w:rsidRPr="005208C5" w:rsidRDefault="008143D7" w:rsidP="0093040C">
      <w:pPr>
        <w:spacing w:before="100" w:beforeAutospacing="1" w:after="100" w:afterAutospacing="1"/>
        <w:ind w:leftChars="400" w:left="840" w:firstLineChars="50" w:firstLine="140"/>
        <w:rPr>
          <w:rFonts w:ascii="宋体" w:hAnsi="宋体" w:cs="宋体"/>
          <w:sz w:val="28"/>
          <w:szCs w:val="28"/>
        </w:rPr>
      </w:pPr>
      <w:r w:rsidRPr="005208C5">
        <w:rPr>
          <w:rFonts w:ascii="宋体" w:hAnsi="宋体" w:cs="宋体"/>
          <w:color w:val="000000"/>
          <w:kern w:val="0"/>
          <w:sz w:val="28"/>
          <w:szCs w:val="28"/>
        </w:rPr>
        <w:t>電話:</w:t>
      </w:r>
      <w:r w:rsidR="00074292" w:rsidRPr="00074292">
        <w:t xml:space="preserve"> </w:t>
      </w:r>
      <w:r w:rsidR="00074292" w:rsidRPr="00074292">
        <w:rPr>
          <w:rFonts w:ascii="宋体" w:hAnsi="宋体" w:cs="宋体"/>
          <w:color w:val="000000"/>
          <w:kern w:val="0"/>
          <w:sz w:val="28"/>
          <w:szCs w:val="28"/>
        </w:rPr>
        <w:t>+85269183533</w:t>
      </w:r>
      <w:r w:rsidRPr="005208C5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,</w:t>
      </w:r>
      <w:r w:rsidR="00074292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Pr="005208C5">
        <w:rPr>
          <w:rFonts w:ascii="宋体" w:hAnsi="宋体" w:cs="宋体" w:hint="eastAsia"/>
          <w:color w:val="000000"/>
          <w:kern w:val="0"/>
          <w:sz w:val="28"/>
          <w:szCs w:val="28"/>
        </w:rPr>
        <w:t>邮箱:</w:t>
      </w:r>
      <w:r w:rsidR="008B3CA5" w:rsidRPr="008B3CA5">
        <w:t xml:space="preserve"> </w:t>
      </w:r>
      <w:r w:rsidR="008B3CA5" w:rsidRPr="008B3CA5">
        <w:rPr>
          <w:rFonts w:ascii="宋体" w:hAnsi="宋体" w:cs="宋体"/>
          <w:color w:val="000000"/>
          <w:kern w:val="0"/>
          <w:sz w:val="28"/>
          <w:szCs w:val="28"/>
        </w:rPr>
        <w:t>johnxiong@ttg.cn</w:t>
      </w:r>
      <w:r w:rsidRPr="005208C5">
        <w:rPr>
          <w:rFonts w:ascii="宋体" w:hAnsi="宋体" w:cs="Arial" w:hint="eastAsia"/>
          <w:sz w:val="28"/>
          <w:szCs w:val="28"/>
        </w:rPr>
        <w:t>合</w:t>
      </w:r>
      <w:r w:rsidR="0093040C">
        <w:rPr>
          <w:rFonts w:ascii="宋体" w:hAnsi="宋体" w:cs="Arial" w:hint="eastAsia"/>
          <w:sz w:val="28"/>
          <w:szCs w:val="28"/>
        </w:rPr>
        <w:t>3.</w:t>
      </w:r>
      <w:r w:rsidRPr="005208C5">
        <w:rPr>
          <w:rFonts w:ascii="宋体" w:hAnsi="宋体" w:cs="Arial" w:hint="eastAsia"/>
          <w:sz w:val="28"/>
          <w:szCs w:val="28"/>
        </w:rPr>
        <w:t>法外部机构的联系方式依据其官方公布的</w:t>
      </w:r>
      <w:r w:rsidR="00D75690">
        <w:rPr>
          <w:rFonts w:ascii="宋体" w:hAnsi="宋体" w:cs="Arial" w:hint="eastAsia"/>
          <w:sz w:val="28"/>
          <w:szCs w:val="28"/>
        </w:rPr>
        <w:t>为</w:t>
      </w:r>
      <w:r w:rsidRPr="005208C5">
        <w:rPr>
          <w:rFonts w:ascii="宋体" w:hAnsi="宋体" w:cs="Arial" w:hint="eastAsia"/>
          <w:sz w:val="28"/>
          <w:szCs w:val="28"/>
        </w:rPr>
        <w:t>准</w:t>
      </w:r>
    </w:p>
    <w:p w:rsidR="006B7FD1" w:rsidRDefault="00E3515E" w:rsidP="006B7FD1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调查</w:t>
      </w:r>
      <w:r w:rsidR="006B7FD1">
        <w:rPr>
          <w:rFonts w:hint="eastAsia"/>
          <w:b/>
          <w:sz w:val="28"/>
          <w:szCs w:val="28"/>
        </w:rPr>
        <w:t>流程</w:t>
      </w:r>
    </w:p>
    <w:p w:rsidR="00367F96" w:rsidRPr="00367F96" w:rsidRDefault="00367F96" w:rsidP="0077689D">
      <w:pPr>
        <w:pStyle w:val="a7"/>
        <w:ind w:leftChars="300" w:left="910" w:hangingChars="100" w:hanging="280"/>
        <w:rPr>
          <w:kern w:val="2"/>
          <w:sz w:val="28"/>
          <w:szCs w:val="28"/>
        </w:rPr>
      </w:pPr>
      <w:r w:rsidRPr="00367F96">
        <w:rPr>
          <w:rFonts w:hint="eastAsia"/>
          <w:kern w:val="2"/>
          <w:sz w:val="28"/>
          <w:szCs w:val="28"/>
        </w:rPr>
        <w:t>1.</w:t>
      </w:r>
      <w:r w:rsidRPr="00367F96">
        <w:rPr>
          <w:kern w:val="2"/>
          <w:sz w:val="28"/>
          <w:szCs w:val="28"/>
        </w:rPr>
        <w:t>调查人</w:t>
      </w:r>
      <w:r>
        <w:rPr>
          <w:rFonts w:hint="eastAsia"/>
          <w:kern w:val="2"/>
          <w:sz w:val="28"/>
          <w:szCs w:val="28"/>
        </w:rPr>
        <w:t>员</w:t>
      </w:r>
      <w:r w:rsidRPr="00367F96">
        <w:rPr>
          <w:kern w:val="2"/>
          <w:sz w:val="28"/>
          <w:szCs w:val="28"/>
        </w:rPr>
        <w:t>根据具体举报事项的实际情况，</w:t>
      </w:r>
      <w:r>
        <w:rPr>
          <w:rFonts w:hint="eastAsia"/>
          <w:kern w:val="2"/>
          <w:sz w:val="28"/>
          <w:szCs w:val="28"/>
        </w:rPr>
        <w:t>合法利用专业</w:t>
      </w:r>
      <w:r w:rsidR="00D97302">
        <w:rPr>
          <w:rFonts w:hint="eastAsia"/>
          <w:kern w:val="2"/>
          <w:sz w:val="28"/>
          <w:szCs w:val="28"/>
        </w:rPr>
        <w:t>调查程序</w:t>
      </w:r>
      <w:r>
        <w:rPr>
          <w:rFonts w:hint="eastAsia"/>
          <w:kern w:val="2"/>
          <w:sz w:val="28"/>
          <w:szCs w:val="28"/>
        </w:rPr>
        <w:t>及恰当的工作方法，</w:t>
      </w:r>
      <w:r w:rsidR="00FC22E3">
        <w:rPr>
          <w:rFonts w:hint="eastAsia"/>
          <w:kern w:val="2"/>
          <w:sz w:val="28"/>
          <w:szCs w:val="28"/>
        </w:rPr>
        <w:t>依规</w:t>
      </w:r>
      <w:r w:rsidRPr="00367F96">
        <w:rPr>
          <w:kern w:val="2"/>
          <w:sz w:val="28"/>
          <w:szCs w:val="28"/>
        </w:rPr>
        <w:t>开展调查</w:t>
      </w:r>
      <w:r>
        <w:rPr>
          <w:rFonts w:hint="eastAsia"/>
          <w:kern w:val="2"/>
          <w:sz w:val="28"/>
          <w:szCs w:val="28"/>
        </w:rPr>
        <w:t>、取证</w:t>
      </w:r>
      <w:r w:rsidRPr="00367F96">
        <w:rPr>
          <w:kern w:val="2"/>
          <w:sz w:val="28"/>
          <w:szCs w:val="28"/>
        </w:rPr>
        <w:t>工作</w:t>
      </w:r>
      <w:r>
        <w:rPr>
          <w:rFonts w:hint="eastAsia"/>
          <w:kern w:val="2"/>
          <w:sz w:val="28"/>
          <w:szCs w:val="28"/>
        </w:rPr>
        <w:t>；</w:t>
      </w:r>
    </w:p>
    <w:p w:rsidR="00E3515E" w:rsidRPr="00A65717" w:rsidRDefault="00A65717" w:rsidP="0077689D">
      <w:pPr>
        <w:pStyle w:val="a4"/>
        <w:ind w:leftChars="300" w:left="910" w:hangingChars="100" w:hanging="280"/>
        <w:rPr>
          <w:sz w:val="28"/>
          <w:szCs w:val="28"/>
        </w:rPr>
      </w:pPr>
      <w:r w:rsidRPr="00D97302">
        <w:rPr>
          <w:rFonts w:asciiTheme="minorEastAsia" w:hAnsiTheme="minorEastAsia" w:hint="eastAsia"/>
          <w:sz w:val="28"/>
          <w:szCs w:val="28"/>
        </w:rPr>
        <w:t>2.</w:t>
      </w:r>
      <w:r w:rsidR="00B640DA">
        <w:rPr>
          <w:rFonts w:hint="eastAsia"/>
          <w:sz w:val="28"/>
          <w:szCs w:val="28"/>
        </w:rPr>
        <w:t>如</w:t>
      </w:r>
      <w:r w:rsidR="0077689D">
        <w:rPr>
          <w:rFonts w:hint="eastAsia"/>
          <w:sz w:val="28"/>
          <w:szCs w:val="28"/>
        </w:rPr>
        <w:t>调查</w:t>
      </w:r>
      <w:r w:rsidR="00124D31">
        <w:rPr>
          <w:rFonts w:hint="eastAsia"/>
          <w:sz w:val="28"/>
          <w:szCs w:val="28"/>
        </w:rPr>
        <w:t>中</w:t>
      </w:r>
      <w:r w:rsidR="0077689D">
        <w:rPr>
          <w:rFonts w:hint="eastAsia"/>
          <w:sz w:val="28"/>
          <w:szCs w:val="28"/>
        </w:rPr>
        <w:t>发现，相关事项涉及政府</w:t>
      </w:r>
      <w:r w:rsidR="0050765C">
        <w:rPr>
          <w:rFonts w:hint="eastAsia"/>
          <w:sz w:val="28"/>
          <w:szCs w:val="28"/>
        </w:rPr>
        <w:t>、组织</w:t>
      </w:r>
      <w:r w:rsidR="0077689D">
        <w:rPr>
          <w:rFonts w:hint="eastAsia"/>
          <w:sz w:val="28"/>
          <w:szCs w:val="28"/>
        </w:rPr>
        <w:t>相关部门</w:t>
      </w:r>
      <w:r w:rsidR="00B640DA">
        <w:rPr>
          <w:rFonts w:hint="eastAsia"/>
          <w:sz w:val="28"/>
          <w:szCs w:val="28"/>
        </w:rPr>
        <w:t>及人员</w:t>
      </w:r>
      <w:r w:rsidR="0077689D">
        <w:rPr>
          <w:rFonts w:hint="eastAsia"/>
          <w:sz w:val="28"/>
          <w:szCs w:val="28"/>
        </w:rPr>
        <w:t>，则由审计委员会提出申请召开临时董事会，商讨</w:t>
      </w:r>
      <w:r w:rsidR="00D97302">
        <w:rPr>
          <w:rFonts w:hint="eastAsia"/>
          <w:sz w:val="28"/>
          <w:szCs w:val="28"/>
        </w:rPr>
        <w:t>具体行动</w:t>
      </w:r>
      <w:r w:rsidR="0077689D">
        <w:rPr>
          <w:rFonts w:hint="eastAsia"/>
          <w:sz w:val="28"/>
          <w:szCs w:val="28"/>
        </w:rPr>
        <w:t>方案并表决，以维护公司声誉和避免被处罚；</w:t>
      </w:r>
    </w:p>
    <w:p w:rsidR="006B7FD1" w:rsidRDefault="006B7FD1" w:rsidP="006B7FD1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报告流程</w:t>
      </w:r>
    </w:p>
    <w:p w:rsidR="00D97302" w:rsidRDefault="00043D90" w:rsidP="00043D90">
      <w:pPr>
        <w:pStyle w:val="a7"/>
        <w:ind w:leftChars="250" w:left="805" w:hangingChars="100" w:hanging="28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1.</w:t>
      </w:r>
      <w:r w:rsidR="00D97302" w:rsidRPr="00D97302">
        <w:rPr>
          <w:kern w:val="2"/>
          <w:sz w:val="28"/>
          <w:szCs w:val="28"/>
        </w:rPr>
        <w:t>调查完成后，根据调查核实的事实，出具调查</w:t>
      </w:r>
      <w:r w:rsidR="00610652">
        <w:rPr>
          <w:rFonts w:hint="eastAsia"/>
          <w:kern w:val="2"/>
          <w:sz w:val="28"/>
          <w:szCs w:val="28"/>
        </w:rPr>
        <w:t>情况表</w:t>
      </w:r>
      <w:r w:rsidR="00D97302" w:rsidRPr="00D97302">
        <w:rPr>
          <w:kern w:val="2"/>
          <w:sz w:val="28"/>
          <w:szCs w:val="28"/>
        </w:rPr>
        <w:t>，上报公司</w:t>
      </w:r>
      <w:r w:rsidR="00D97302" w:rsidRPr="00D97302">
        <w:rPr>
          <w:rFonts w:hint="eastAsia"/>
          <w:kern w:val="2"/>
          <w:sz w:val="28"/>
          <w:szCs w:val="28"/>
        </w:rPr>
        <w:t>审计委员会主席</w:t>
      </w:r>
      <w:r w:rsidR="00D97302" w:rsidRPr="00D97302">
        <w:rPr>
          <w:kern w:val="2"/>
          <w:sz w:val="28"/>
          <w:szCs w:val="28"/>
        </w:rPr>
        <w:t>，</w:t>
      </w:r>
      <w:r w:rsidR="00610652">
        <w:rPr>
          <w:rFonts w:hint="eastAsia"/>
          <w:kern w:val="2"/>
          <w:sz w:val="28"/>
          <w:szCs w:val="28"/>
        </w:rPr>
        <w:t>审计委员会审议形成调查报告，</w:t>
      </w:r>
      <w:r w:rsidR="00D97302">
        <w:rPr>
          <w:rFonts w:hint="eastAsia"/>
          <w:kern w:val="2"/>
          <w:sz w:val="28"/>
          <w:szCs w:val="28"/>
        </w:rPr>
        <w:t>同时抄报董事会成员；</w:t>
      </w:r>
      <w:r w:rsidR="00D97302" w:rsidRPr="00D97302">
        <w:rPr>
          <w:rFonts w:hint="eastAsia"/>
          <w:kern w:val="2"/>
          <w:sz w:val="28"/>
          <w:szCs w:val="28"/>
        </w:rPr>
        <w:t xml:space="preserve"> </w:t>
      </w:r>
    </w:p>
    <w:p w:rsidR="00752F79" w:rsidRDefault="00043D90" w:rsidP="00043D90">
      <w:pPr>
        <w:pStyle w:val="a7"/>
        <w:ind w:leftChars="250" w:left="805" w:hangingChars="100" w:hanging="28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2.</w:t>
      </w:r>
      <w:r w:rsidR="00752F79" w:rsidRPr="00752F79">
        <w:rPr>
          <w:rFonts w:hint="eastAsia"/>
          <w:kern w:val="2"/>
          <w:sz w:val="28"/>
          <w:szCs w:val="28"/>
        </w:rPr>
        <w:t>一般内部举报事项20个工作日出具调查报告，调查结果在调查报告出后5个工作日内反馈给举报人；重大事项时效可以适当延长，但必须告知举报人；</w:t>
      </w:r>
    </w:p>
    <w:p w:rsidR="00610652" w:rsidRPr="00752F79" w:rsidRDefault="00610652" w:rsidP="00610652">
      <w:pPr>
        <w:pStyle w:val="a7"/>
        <w:ind w:left="599"/>
        <w:rPr>
          <w:kern w:val="2"/>
          <w:sz w:val="28"/>
          <w:szCs w:val="28"/>
        </w:rPr>
      </w:pPr>
    </w:p>
    <w:p w:rsidR="00C37F05" w:rsidRDefault="00C37F05" w:rsidP="006B7FD1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档案保管</w:t>
      </w:r>
    </w:p>
    <w:p w:rsidR="00610652" w:rsidRPr="00610652" w:rsidRDefault="00610652" w:rsidP="00610652">
      <w:pPr>
        <w:pStyle w:val="a4"/>
        <w:widowControl/>
        <w:spacing w:before="100" w:beforeAutospacing="1" w:after="100" w:afterAutospacing="1"/>
        <w:ind w:left="720" w:firstLineChars="0" w:firstLine="0"/>
        <w:jc w:val="left"/>
        <w:rPr>
          <w:rFonts w:ascii="宋体" w:hAnsi="宋体" w:cs="宋体"/>
          <w:sz w:val="28"/>
          <w:szCs w:val="28"/>
        </w:rPr>
      </w:pPr>
      <w:r w:rsidRPr="00610652">
        <w:rPr>
          <w:rFonts w:ascii="宋体" w:hAnsi="宋体" w:cs="宋体"/>
          <w:sz w:val="28"/>
          <w:szCs w:val="28"/>
        </w:rPr>
        <w:t>1.举报档案是</w:t>
      </w:r>
      <w:proofErr w:type="gramStart"/>
      <w:r w:rsidRPr="00610652">
        <w:rPr>
          <w:rFonts w:ascii="宋体" w:hAnsi="宋体" w:cs="宋体"/>
          <w:sz w:val="28"/>
          <w:szCs w:val="28"/>
        </w:rPr>
        <w:t>指记录</w:t>
      </w:r>
      <w:proofErr w:type="gramEnd"/>
      <w:r w:rsidRPr="00610652">
        <w:rPr>
          <w:rFonts w:ascii="宋体" w:hAnsi="宋体" w:cs="宋体"/>
          <w:sz w:val="28"/>
          <w:szCs w:val="28"/>
        </w:rPr>
        <w:t>举报事项的登记、受理、调查和报告全过程的所有资料，包括文本资料、录音资料以及其它形式的一切资料</w:t>
      </w:r>
      <w:r w:rsidR="0076647C">
        <w:rPr>
          <w:rFonts w:ascii="宋体" w:hAnsi="宋体" w:cs="宋体" w:hint="eastAsia"/>
          <w:sz w:val="28"/>
          <w:szCs w:val="28"/>
        </w:rPr>
        <w:t>；</w:t>
      </w:r>
    </w:p>
    <w:p w:rsidR="00610652" w:rsidRDefault="00610652" w:rsidP="00FB5D3C">
      <w:pPr>
        <w:pStyle w:val="a4"/>
        <w:widowControl/>
        <w:spacing w:before="100" w:beforeAutospacing="1" w:after="100" w:afterAutospacing="1"/>
        <w:ind w:left="720" w:firstLineChars="0" w:firstLine="0"/>
        <w:jc w:val="left"/>
        <w:rPr>
          <w:rFonts w:ascii="宋体" w:hAnsi="宋体" w:cs="宋体"/>
          <w:sz w:val="28"/>
          <w:szCs w:val="28"/>
        </w:rPr>
      </w:pPr>
      <w:r w:rsidRPr="00610652">
        <w:rPr>
          <w:rFonts w:ascii="宋体" w:hAnsi="宋体" w:cs="宋体"/>
          <w:sz w:val="28"/>
          <w:szCs w:val="28"/>
        </w:rPr>
        <w:t>2.在出具调查报告后，举报调查项目负责人需要将相关举报档案搜集整理后，移交负责档案管理的人员</w:t>
      </w:r>
      <w:r w:rsidRPr="00610652">
        <w:rPr>
          <w:rFonts w:ascii="宋体" w:hAnsi="宋体" w:cs="宋体" w:hint="eastAsia"/>
          <w:sz w:val="28"/>
          <w:szCs w:val="28"/>
        </w:rPr>
        <w:t>，</w:t>
      </w:r>
      <w:r w:rsidRPr="00610652">
        <w:rPr>
          <w:rFonts w:ascii="宋体" w:hAnsi="宋体" w:cs="宋体"/>
          <w:sz w:val="28"/>
          <w:szCs w:val="28"/>
        </w:rPr>
        <w:t>所有举报档案列入密件管理</w:t>
      </w:r>
      <w:r w:rsidR="0076647C">
        <w:rPr>
          <w:rFonts w:ascii="宋体" w:hAnsi="宋体" w:cs="宋体" w:hint="eastAsia"/>
          <w:sz w:val="28"/>
          <w:szCs w:val="28"/>
        </w:rPr>
        <w:t>；</w:t>
      </w:r>
    </w:p>
    <w:p w:rsidR="0076647C" w:rsidRPr="00610652" w:rsidRDefault="0076647C" w:rsidP="00FB5D3C">
      <w:pPr>
        <w:pStyle w:val="a4"/>
        <w:widowControl/>
        <w:spacing w:before="100" w:beforeAutospacing="1" w:after="100" w:afterAutospacing="1"/>
        <w:ind w:left="720" w:firstLineChars="0" w:firstLine="0"/>
        <w:jc w:val="left"/>
        <w:rPr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3.保管期限15年</w:t>
      </w:r>
      <w:r w:rsidR="0071254A">
        <w:rPr>
          <w:rFonts w:ascii="宋体" w:hAnsi="宋体" w:cs="宋体" w:hint="eastAsia"/>
          <w:sz w:val="28"/>
          <w:szCs w:val="28"/>
        </w:rPr>
        <w:t>，</w:t>
      </w:r>
      <w:r w:rsidR="0071254A" w:rsidRPr="0071254A">
        <w:rPr>
          <w:rFonts w:ascii="宋体" w:hAnsi="宋体" w:cs="宋体" w:hint="eastAsia"/>
          <w:sz w:val="28"/>
          <w:szCs w:val="28"/>
        </w:rPr>
        <w:t>资料</w:t>
      </w:r>
      <w:proofErr w:type="gramStart"/>
      <w:r w:rsidR="0071254A" w:rsidRPr="0071254A">
        <w:rPr>
          <w:rFonts w:ascii="宋体" w:hAnsi="宋体" w:cs="宋体" w:hint="eastAsia"/>
          <w:sz w:val="28"/>
          <w:szCs w:val="28"/>
        </w:rPr>
        <w:t>销废</w:t>
      </w:r>
      <w:r w:rsidR="0071254A">
        <w:rPr>
          <w:rFonts w:ascii="宋体" w:hAnsi="宋体" w:cs="宋体" w:hint="eastAsia"/>
          <w:sz w:val="28"/>
          <w:szCs w:val="28"/>
        </w:rPr>
        <w:t>须</w:t>
      </w:r>
      <w:proofErr w:type="gramEnd"/>
      <w:r w:rsidR="0071254A" w:rsidRPr="0071254A">
        <w:rPr>
          <w:rFonts w:ascii="宋体" w:hAnsi="宋体" w:cs="宋体" w:hint="eastAsia"/>
          <w:sz w:val="28"/>
          <w:szCs w:val="28"/>
        </w:rPr>
        <w:t>履行书面报批手续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A55199" w:rsidRDefault="00A55199" w:rsidP="006B7FD1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保密措施</w:t>
      </w:r>
    </w:p>
    <w:p w:rsidR="00986E5E" w:rsidRPr="00986E5E" w:rsidRDefault="00986E5E" w:rsidP="00986E5E">
      <w:pPr>
        <w:pStyle w:val="a4"/>
        <w:widowControl/>
        <w:spacing w:before="100" w:beforeAutospacing="1" w:after="100" w:afterAutospacing="1"/>
        <w:ind w:leftChars="350" w:left="1015" w:hangingChars="100" w:hanging="280"/>
        <w:jc w:val="left"/>
        <w:rPr>
          <w:rFonts w:ascii="宋体" w:hAnsi="宋体" w:cs="宋体"/>
          <w:sz w:val="28"/>
          <w:szCs w:val="28"/>
        </w:rPr>
      </w:pPr>
      <w:r w:rsidRPr="00986E5E">
        <w:rPr>
          <w:rFonts w:ascii="宋体" w:hAnsi="宋体" w:cs="宋体"/>
          <w:sz w:val="28"/>
          <w:szCs w:val="28"/>
        </w:rPr>
        <w:t>1.举报工作人员应该严格保密举报人的相关信息，举报事项的具体内容，相关调查工作应在不暴露举报人身份的情况下进行。除非举报人同意，否则任何情况下，不能公开举报人的姓名、工作单位、联系方式等信息</w:t>
      </w:r>
      <w:r w:rsidRPr="00986E5E">
        <w:rPr>
          <w:rFonts w:ascii="宋体" w:hAnsi="宋体" w:cs="宋体" w:hint="eastAsia"/>
          <w:sz w:val="28"/>
          <w:szCs w:val="28"/>
        </w:rPr>
        <w:t>，</w:t>
      </w:r>
      <w:r w:rsidRPr="00986E5E">
        <w:rPr>
          <w:rFonts w:ascii="宋体" w:hAnsi="宋体" w:cs="宋体"/>
          <w:sz w:val="28"/>
          <w:szCs w:val="28"/>
        </w:rPr>
        <w:t>对于违反保密规定或不正当履行职责的举报工作人员，需要根据情节和后果给予严肃处理</w:t>
      </w:r>
      <w:r w:rsidRPr="00986E5E">
        <w:rPr>
          <w:rFonts w:ascii="宋体" w:hAnsi="宋体" w:cs="宋体" w:hint="eastAsia"/>
          <w:sz w:val="28"/>
          <w:szCs w:val="28"/>
        </w:rPr>
        <w:t>；</w:t>
      </w:r>
    </w:p>
    <w:p w:rsidR="00986E5E" w:rsidRPr="00986E5E" w:rsidRDefault="00986E5E" w:rsidP="00986E5E">
      <w:pPr>
        <w:pStyle w:val="a4"/>
        <w:widowControl/>
        <w:spacing w:before="100" w:beforeAutospacing="1" w:after="100" w:afterAutospacing="1"/>
        <w:ind w:leftChars="350" w:left="1015" w:hangingChars="100" w:hanging="280"/>
        <w:jc w:val="left"/>
        <w:rPr>
          <w:rFonts w:ascii="宋体" w:hAnsi="宋体" w:cs="宋体"/>
          <w:sz w:val="28"/>
          <w:szCs w:val="28"/>
        </w:rPr>
      </w:pPr>
      <w:r w:rsidRPr="00986E5E">
        <w:rPr>
          <w:rFonts w:ascii="宋体" w:hAnsi="宋体" w:cs="宋体"/>
          <w:sz w:val="28"/>
          <w:szCs w:val="28"/>
        </w:rPr>
        <w:t>2.举报调查实行回避制度，如果举报工作人员与举报人或被举报人有亲属或朋友关系，或者其本人、亲属或朋友与被举报事项有利害关系，以及其它可能影响举报事项被公正处理的</w:t>
      </w:r>
      <w:r w:rsidRPr="00986E5E">
        <w:rPr>
          <w:rFonts w:ascii="宋体" w:hAnsi="宋体" w:cs="宋体"/>
          <w:sz w:val="28"/>
          <w:szCs w:val="28"/>
        </w:rPr>
        <w:lastRenderedPageBreak/>
        <w:t>情况，举报工作人员应该主动提出回避，举报人也有权要求与举报事项有关或有牵连的承办人员回避</w:t>
      </w:r>
      <w:r w:rsidRPr="00986E5E">
        <w:rPr>
          <w:rFonts w:ascii="宋体" w:hAnsi="宋体" w:cs="宋体" w:hint="eastAsia"/>
          <w:sz w:val="28"/>
          <w:szCs w:val="28"/>
        </w:rPr>
        <w:t>；</w:t>
      </w:r>
    </w:p>
    <w:p w:rsidR="00986E5E" w:rsidRPr="00986E5E" w:rsidRDefault="00986E5E" w:rsidP="00986E5E">
      <w:pPr>
        <w:widowControl/>
        <w:spacing w:before="100" w:beforeAutospacing="1" w:after="100" w:afterAutospacing="1"/>
        <w:ind w:leftChars="350" w:left="1015" w:hangingChars="100" w:hanging="280"/>
        <w:jc w:val="left"/>
        <w:rPr>
          <w:rFonts w:ascii="宋体" w:hAnsi="宋体" w:cs="宋体"/>
          <w:sz w:val="28"/>
          <w:szCs w:val="28"/>
        </w:rPr>
      </w:pPr>
      <w:r w:rsidRPr="00986E5E">
        <w:rPr>
          <w:rFonts w:ascii="宋体" w:hAnsi="宋体" w:cs="宋体"/>
          <w:sz w:val="28"/>
          <w:szCs w:val="28"/>
        </w:rPr>
        <w:t>3.举报人应该尽可能告知被举报人的姓名、单位、违法违纪事实的具体情节和证据，并对举报内容负责，不得代替他人举报，不得利用</w:t>
      </w:r>
      <w:r w:rsidR="00B20D66">
        <w:rPr>
          <w:rFonts w:ascii="宋体" w:hAnsi="宋体" w:cs="宋体" w:hint="eastAsia"/>
          <w:sz w:val="28"/>
          <w:szCs w:val="28"/>
        </w:rPr>
        <w:t>反行贿受贿和举报等</w:t>
      </w:r>
      <w:r w:rsidRPr="00986E5E">
        <w:rPr>
          <w:rFonts w:ascii="宋体" w:hAnsi="宋体" w:cs="宋体"/>
          <w:sz w:val="28"/>
          <w:szCs w:val="28"/>
        </w:rPr>
        <w:t>制度</w:t>
      </w:r>
      <w:r w:rsidR="00B20D66">
        <w:rPr>
          <w:rFonts w:ascii="宋体" w:hAnsi="宋体" w:cs="宋体" w:hint="eastAsia"/>
          <w:sz w:val="28"/>
          <w:szCs w:val="28"/>
        </w:rPr>
        <w:t>和职位权力</w:t>
      </w:r>
      <w:r w:rsidRPr="00986E5E">
        <w:rPr>
          <w:rFonts w:ascii="宋体" w:hAnsi="宋体" w:cs="宋体"/>
          <w:sz w:val="28"/>
          <w:szCs w:val="28"/>
        </w:rPr>
        <w:t>对被举报人进行报复</w:t>
      </w:r>
      <w:r w:rsidRPr="00986E5E">
        <w:rPr>
          <w:rFonts w:ascii="宋体" w:hAnsi="宋体" w:cs="宋体" w:hint="eastAsia"/>
          <w:sz w:val="28"/>
          <w:szCs w:val="28"/>
        </w:rPr>
        <w:t>，</w:t>
      </w:r>
      <w:r w:rsidRPr="00986E5E">
        <w:rPr>
          <w:rFonts w:ascii="宋体" w:hAnsi="宋体" w:cs="宋体"/>
          <w:sz w:val="28"/>
          <w:szCs w:val="28"/>
        </w:rPr>
        <w:t>对经核实确属</w:t>
      </w:r>
      <w:r w:rsidRPr="00986E5E">
        <w:rPr>
          <w:rFonts w:ascii="宋体" w:hAnsi="宋体" w:cs="宋体" w:hint="eastAsia"/>
          <w:sz w:val="28"/>
          <w:szCs w:val="28"/>
        </w:rPr>
        <w:t>恶</w:t>
      </w:r>
      <w:r w:rsidRPr="00986E5E">
        <w:rPr>
          <w:rFonts w:ascii="宋体" w:hAnsi="宋体" w:cs="宋体"/>
          <w:sz w:val="28"/>
          <w:szCs w:val="28"/>
        </w:rPr>
        <w:t>意诬告、诽谤被举报人的，</w:t>
      </w:r>
      <w:r w:rsidRPr="00986E5E">
        <w:rPr>
          <w:rFonts w:ascii="宋体" w:hAnsi="宋体" w:cs="宋体" w:hint="eastAsia"/>
          <w:sz w:val="28"/>
          <w:szCs w:val="28"/>
        </w:rPr>
        <w:t>依</w:t>
      </w:r>
      <w:r w:rsidRPr="00986E5E">
        <w:rPr>
          <w:rFonts w:ascii="宋体" w:hAnsi="宋体" w:cs="宋体"/>
          <w:sz w:val="28"/>
          <w:szCs w:val="28"/>
        </w:rPr>
        <w:t>照相关法律法规进行处理</w:t>
      </w:r>
      <w:r w:rsidRPr="00986E5E">
        <w:rPr>
          <w:rFonts w:ascii="宋体" w:hAnsi="宋体" w:cs="宋体" w:hint="eastAsia"/>
          <w:sz w:val="28"/>
          <w:szCs w:val="28"/>
        </w:rPr>
        <w:t>；</w:t>
      </w:r>
    </w:p>
    <w:p w:rsidR="00E3515E" w:rsidRDefault="00D41324" w:rsidP="006B7FD1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奖</w:t>
      </w:r>
      <w:r w:rsidR="00E3515E">
        <w:rPr>
          <w:rFonts w:hint="eastAsia"/>
          <w:b/>
          <w:sz w:val="28"/>
          <w:szCs w:val="28"/>
        </w:rPr>
        <w:t>罚措施</w:t>
      </w:r>
    </w:p>
    <w:p w:rsidR="00E3515E" w:rsidRPr="00D41324" w:rsidRDefault="009830D2" w:rsidP="00D41324">
      <w:pPr>
        <w:pStyle w:val="a4"/>
        <w:numPr>
          <w:ilvl w:val="0"/>
          <w:numId w:val="9"/>
        </w:numPr>
        <w:ind w:firstLineChars="0"/>
        <w:rPr>
          <w:b/>
          <w:sz w:val="28"/>
          <w:szCs w:val="28"/>
        </w:rPr>
      </w:pPr>
      <w:r w:rsidRPr="00D41324">
        <w:rPr>
          <w:rFonts w:hint="eastAsia"/>
          <w:sz w:val="28"/>
          <w:szCs w:val="28"/>
        </w:rPr>
        <w:t>对</w:t>
      </w:r>
      <w:r w:rsidRPr="00D41324">
        <w:rPr>
          <w:rFonts w:hint="eastAsia"/>
          <w:sz w:val="28"/>
          <w:szCs w:val="28"/>
        </w:rPr>
        <w:t>FTC</w:t>
      </w:r>
      <w:r w:rsidRPr="00D41324">
        <w:rPr>
          <w:rFonts w:hint="eastAsia"/>
          <w:sz w:val="28"/>
          <w:szCs w:val="28"/>
        </w:rPr>
        <w:t>内部人员行贿受贿之行为，董事会及审计委员会依据公司相关奖惩制度进行处罚</w:t>
      </w:r>
      <w:r w:rsidRPr="00D41324">
        <w:rPr>
          <w:rFonts w:hint="eastAsia"/>
          <w:b/>
          <w:sz w:val="28"/>
          <w:szCs w:val="28"/>
        </w:rPr>
        <w:t>；</w:t>
      </w:r>
    </w:p>
    <w:p w:rsidR="007A2877" w:rsidRPr="007A2877" w:rsidRDefault="007A2877" w:rsidP="007A2877">
      <w:pPr>
        <w:pStyle w:val="a4"/>
        <w:widowControl/>
        <w:numPr>
          <w:ilvl w:val="0"/>
          <w:numId w:val="9"/>
        </w:numPr>
        <w:ind w:firstLineChars="0"/>
        <w:jc w:val="left"/>
        <w:rPr>
          <w:rFonts w:ascii="宋体" w:hAnsi="宋体" w:cs="宋体"/>
          <w:b/>
          <w:sz w:val="28"/>
          <w:szCs w:val="28"/>
        </w:rPr>
      </w:pPr>
      <w:r w:rsidRPr="007A2877">
        <w:rPr>
          <w:rFonts w:ascii="宋体" w:hAnsi="宋体" w:cs="宋体" w:hint="eastAsia"/>
          <w:sz w:val="28"/>
          <w:szCs w:val="28"/>
        </w:rPr>
        <w:t>举报情事经调查查证属实，能保障公司权益，免于损失，公司审计委员会根据具体举报事项，向董事会提交奖励申请，将给予举报人适当奖励，以予表彰，以表达公司落实公司治理及杜绝舞弊之坚定立场；</w:t>
      </w:r>
    </w:p>
    <w:p w:rsidR="006B7FD1" w:rsidRDefault="00C37F05" w:rsidP="006B7FD1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制度</w:t>
      </w:r>
      <w:r w:rsidR="006B7FD1">
        <w:rPr>
          <w:rFonts w:hint="eastAsia"/>
          <w:b/>
          <w:sz w:val="28"/>
          <w:szCs w:val="28"/>
        </w:rPr>
        <w:t>培训</w:t>
      </w:r>
    </w:p>
    <w:p w:rsidR="00450F73" w:rsidRDefault="00450F73" w:rsidP="00450F73">
      <w:pPr>
        <w:widowControl/>
        <w:ind w:leftChars="450" w:left="1365" w:hangingChars="150" w:hanging="420"/>
        <w:jc w:val="left"/>
        <w:rPr>
          <w:rFonts w:ascii="宋体" w:hAnsi="宋体" w:cs="宋体"/>
          <w:sz w:val="24"/>
        </w:rPr>
      </w:pPr>
      <w:r w:rsidRPr="00450F73">
        <w:rPr>
          <w:rFonts w:asciiTheme="minorEastAsia" w:hAnsiTheme="minorEastAsia" w:hint="eastAsia"/>
          <w:sz w:val="28"/>
          <w:szCs w:val="28"/>
        </w:rPr>
        <w:t>1.</w:t>
      </w:r>
      <w:r w:rsidRPr="00450F73">
        <w:rPr>
          <w:rFonts w:asciiTheme="minorEastAsia" w:hAnsiTheme="minorEastAsia" w:cs="宋体" w:hint="eastAsia"/>
          <w:sz w:val="24"/>
        </w:rPr>
        <w:t xml:space="preserve"> </w:t>
      </w:r>
      <w:r w:rsidRPr="00450F73">
        <w:rPr>
          <w:rFonts w:ascii="宋体" w:hAnsi="宋体" w:cs="宋体" w:hint="eastAsia"/>
          <w:sz w:val="28"/>
          <w:szCs w:val="28"/>
        </w:rPr>
        <w:t>公司内部审计部门自本制度颁布之日起组织一次</w:t>
      </w:r>
      <w:proofErr w:type="gramStart"/>
      <w:r w:rsidRPr="00450F73">
        <w:rPr>
          <w:rFonts w:ascii="宋体" w:hAnsi="宋体" w:cs="宋体" w:hint="eastAsia"/>
          <w:sz w:val="28"/>
          <w:szCs w:val="28"/>
        </w:rPr>
        <w:t>全员</w:t>
      </w:r>
      <w:r w:rsidR="00D77C46">
        <w:rPr>
          <w:rFonts w:ascii="宋体" w:hAnsi="宋体" w:cs="宋体" w:hint="eastAsia"/>
          <w:sz w:val="28"/>
          <w:szCs w:val="28"/>
        </w:rPr>
        <w:t>反</w:t>
      </w:r>
      <w:proofErr w:type="gramEnd"/>
      <w:r w:rsidR="00D77C46">
        <w:rPr>
          <w:rFonts w:ascii="宋体" w:hAnsi="宋体" w:cs="宋体" w:hint="eastAsia"/>
          <w:sz w:val="28"/>
          <w:szCs w:val="28"/>
        </w:rPr>
        <w:t>行贿受贿</w:t>
      </w:r>
      <w:r w:rsidRPr="00450F73">
        <w:rPr>
          <w:rFonts w:ascii="宋体" w:hAnsi="宋体" w:cs="宋体" w:hint="eastAsia"/>
          <w:sz w:val="28"/>
          <w:szCs w:val="28"/>
        </w:rPr>
        <w:t>制度培训；</w:t>
      </w:r>
    </w:p>
    <w:p w:rsidR="00450F73" w:rsidRDefault="00450F73" w:rsidP="00450F73">
      <w:pPr>
        <w:widowControl/>
        <w:ind w:firstLineChars="350" w:firstLine="980"/>
        <w:jc w:val="left"/>
        <w:rPr>
          <w:rFonts w:ascii="宋体" w:hAnsi="宋体" w:cs="宋体"/>
          <w:sz w:val="28"/>
          <w:szCs w:val="28"/>
        </w:rPr>
      </w:pPr>
      <w:r w:rsidRPr="00450F73">
        <w:rPr>
          <w:rFonts w:ascii="宋体" w:hAnsi="宋体" w:cs="宋体" w:hint="eastAsia"/>
          <w:sz w:val="28"/>
          <w:szCs w:val="28"/>
        </w:rPr>
        <w:t>2．新员工岗前培训、考试必须增加</w:t>
      </w:r>
      <w:r w:rsidR="00D77C46">
        <w:rPr>
          <w:rFonts w:ascii="宋体" w:hAnsi="宋体" w:cs="宋体" w:hint="eastAsia"/>
          <w:sz w:val="28"/>
          <w:szCs w:val="28"/>
        </w:rPr>
        <w:t>反行贿受贿</w:t>
      </w:r>
      <w:r w:rsidRPr="00450F73">
        <w:rPr>
          <w:rFonts w:ascii="宋体" w:hAnsi="宋体" w:cs="宋体" w:hint="eastAsia"/>
          <w:sz w:val="28"/>
          <w:szCs w:val="28"/>
        </w:rPr>
        <w:t>制度内容；</w:t>
      </w:r>
    </w:p>
    <w:p w:rsidR="00470D96" w:rsidRDefault="00705E9B" w:rsidP="00450F73">
      <w:pPr>
        <w:widowControl/>
        <w:ind w:firstLineChars="350" w:firstLine="98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 制度有更新，应采用适当形式及时告知FTC全体成员；</w:t>
      </w:r>
    </w:p>
    <w:p w:rsidR="00470D96" w:rsidRDefault="00470D96" w:rsidP="00450F73">
      <w:pPr>
        <w:widowControl/>
        <w:ind w:firstLineChars="350" w:firstLine="980"/>
        <w:jc w:val="left"/>
        <w:rPr>
          <w:rFonts w:ascii="宋体" w:hAnsi="宋体" w:cs="宋体"/>
          <w:sz w:val="28"/>
          <w:szCs w:val="28"/>
        </w:rPr>
      </w:pPr>
    </w:p>
    <w:p w:rsidR="00470D96" w:rsidRPr="00705E9B" w:rsidRDefault="00470D96" w:rsidP="00450F73">
      <w:pPr>
        <w:widowControl/>
        <w:ind w:firstLineChars="350" w:firstLine="980"/>
        <w:jc w:val="left"/>
        <w:rPr>
          <w:rFonts w:ascii="宋体" w:hAnsi="宋体" w:cs="宋体"/>
          <w:sz w:val="28"/>
          <w:szCs w:val="28"/>
        </w:rPr>
      </w:pPr>
    </w:p>
    <w:p w:rsidR="006B7FD1" w:rsidRDefault="00D409B1" w:rsidP="006B7FD1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检查</w:t>
      </w:r>
      <w:r w:rsidR="00E3515E">
        <w:rPr>
          <w:rFonts w:hint="eastAsia"/>
          <w:b/>
          <w:sz w:val="28"/>
          <w:szCs w:val="28"/>
        </w:rPr>
        <w:t>流程</w:t>
      </w:r>
    </w:p>
    <w:p w:rsidR="00FF1B4E" w:rsidRDefault="00EE4F6B" w:rsidP="00EE46F2">
      <w:pPr>
        <w:pStyle w:val="a4"/>
        <w:numPr>
          <w:ilvl w:val="0"/>
          <w:numId w:val="10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公司审计委员会根据整体制度运行情况，每</w:t>
      </w:r>
      <w:r w:rsidR="006A7A03">
        <w:rPr>
          <w:rFonts w:asciiTheme="minorEastAsia" w:hAnsiTheme="minorEastAsia" w:hint="eastAsia"/>
          <w:sz w:val="28"/>
          <w:szCs w:val="28"/>
        </w:rPr>
        <w:t>一</w:t>
      </w:r>
      <w:r>
        <w:rPr>
          <w:rFonts w:asciiTheme="minorEastAsia" w:hAnsiTheme="minorEastAsia" w:hint="eastAsia"/>
          <w:sz w:val="28"/>
          <w:szCs w:val="28"/>
        </w:rPr>
        <w:t>年做一次运行情况检查，针对需要增减的地方，及时进行调整，以保证制度的有效运行；</w:t>
      </w:r>
    </w:p>
    <w:p w:rsidR="00EE46F2" w:rsidRPr="004A55A1" w:rsidRDefault="00EE46F2" w:rsidP="00EE46F2">
      <w:pPr>
        <w:widowControl/>
        <w:jc w:val="left"/>
        <w:rPr>
          <w:rFonts w:ascii="宋体" w:hAnsi="宋体" w:cs="宋体"/>
          <w:b/>
          <w:sz w:val="24"/>
        </w:rPr>
      </w:pPr>
      <w:r w:rsidRPr="00EE46F2">
        <w:rPr>
          <w:rFonts w:asciiTheme="minorEastAsia" w:hAnsiTheme="minorEastAsia" w:hint="eastAsia"/>
          <w:b/>
          <w:sz w:val="28"/>
          <w:szCs w:val="28"/>
        </w:rPr>
        <w:t>十三、</w:t>
      </w: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4A55A1">
        <w:rPr>
          <w:rFonts w:ascii="宋体" w:hAnsi="宋体" w:cs="宋体"/>
          <w:b/>
          <w:sz w:val="24"/>
        </w:rPr>
        <w:t xml:space="preserve">附则 </w:t>
      </w:r>
    </w:p>
    <w:p w:rsidR="00EE46F2" w:rsidRPr="0058120D" w:rsidRDefault="00EE46F2" w:rsidP="0058120D">
      <w:pPr>
        <w:pStyle w:val="a4"/>
        <w:widowControl/>
        <w:numPr>
          <w:ilvl w:val="0"/>
          <w:numId w:val="11"/>
        </w:numPr>
        <w:spacing w:before="100" w:beforeAutospacing="1" w:after="100" w:afterAutospacing="1"/>
        <w:ind w:firstLineChars="0"/>
        <w:jc w:val="left"/>
        <w:rPr>
          <w:rFonts w:ascii="宋体" w:hAnsi="宋体" w:cs="宋体"/>
          <w:sz w:val="28"/>
          <w:szCs w:val="28"/>
        </w:rPr>
      </w:pPr>
      <w:r w:rsidRPr="0058120D">
        <w:rPr>
          <w:rFonts w:ascii="宋体" w:hAnsi="宋体" w:cs="宋体"/>
          <w:sz w:val="28"/>
          <w:szCs w:val="28"/>
        </w:rPr>
        <w:t>本制度由</w:t>
      </w:r>
      <w:r w:rsidRPr="0058120D">
        <w:rPr>
          <w:rFonts w:ascii="宋体" w:hAnsi="宋体" w:cs="宋体" w:hint="eastAsia"/>
          <w:sz w:val="28"/>
          <w:szCs w:val="28"/>
        </w:rPr>
        <w:t>公司</w:t>
      </w:r>
      <w:r w:rsidRPr="0058120D">
        <w:rPr>
          <w:rFonts w:ascii="宋体" w:hAnsi="宋体" w:cs="宋体"/>
          <w:sz w:val="28"/>
          <w:szCs w:val="28"/>
        </w:rPr>
        <w:t>审计</w:t>
      </w:r>
      <w:r w:rsidRPr="0058120D">
        <w:rPr>
          <w:rFonts w:ascii="宋体" w:hAnsi="宋体" w:cs="宋体" w:hint="eastAsia"/>
          <w:sz w:val="28"/>
          <w:szCs w:val="28"/>
        </w:rPr>
        <w:t>委员会</w:t>
      </w:r>
      <w:r w:rsidRPr="0058120D">
        <w:rPr>
          <w:rFonts w:ascii="宋体" w:hAnsi="宋体" w:cs="宋体"/>
          <w:sz w:val="28"/>
          <w:szCs w:val="28"/>
        </w:rPr>
        <w:t>负责解释</w:t>
      </w:r>
      <w:r w:rsidRPr="0058120D">
        <w:rPr>
          <w:rFonts w:ascii="宋体" w:hAnsi="宋体" w:cs="宋体" w:hint="eastAsia"/>
          <w:sz w:val="28"/>
          <w:szCs w:val="28"/>
        </w:rPr>
        <w:t>；</w:t>
      </w:r>
    </w:p>
    <w:p w:rsidR="0058120D" w:rsidRDefault="0058120D" w:rsidP="0058120D">
      <w:pPr>
        <w:pStyle w:val="a4"/>
        <w:widowControl/>
        <w:numPr>
          <w:ilvl w:val="0"/>
          <w:numId w:val="11"/>
        </w:numPr>
        <w:spacing w:before="100" w:beforeAutospacing="1" w:after="100" w:afterAutospacing="1"/>
        <w:ind w:firstLineChars="0"/>
        <w:jc w:val="left"/>
        <w:rPr>
          <w:rFonts w:ascii="宋体" w:hAnsi="宋体" w:cs="宋体"/>
          <w:sz w:val="28"/>
          <w:szCs w:val="28"/>
        </w:rPr>
      </w:pPr>
      <w:r w:rsidRPr="0058120D">
        <w:rPr>
          <w:rFonts w:ascii="宋体" w:hAnsi="宋体" w:cs="宋体"/>
          <w:sz w:val="28"/>
          <w:szCs w:val="28"/>
        </w:rPr>
        <w:t>本制度由</w:t>
      </w:r>
      <w:r w:rsidRPr="0058120D">
        <w:rPr>
          <w:rFonts w:ascii="宋体" w:hAnsi="宋体" w:cs="宋体" w:hint="eastAsia"/>
          <w:sz w:val="28"/>
          <w:szCs w:val="28"/>
        </w:rPr>
        <w:t>公司</w:t>
      </w:r>
      <w:r>
        <w:rPr>
          <w:rFonts w:ascii="宋体" w:hAnsi="宋体" w:cs="宋体" w:hint="eastAsia"/>
          <w:sz w:val="28"/>
          <w:szCs w:val="28"/>
        </w:rPr>
        <w:t>董事</w:t>
      </w:r>
      <w:r w:rsidRPr="0058120D">
        <w:rPr>
          <w:rFonts w:ascii="宋体" w:hAnsi="宋体" w:cs="宋体" w:hint="eastAsia"/>
          <w:sz w:val="28"/>
          <w:szCs w:val="28"/>
        </w:rPr>
        <w:t>会</w:t>
      </w:r>
      <w:r>
        <w:rPr>
          <w:rFonts w:ascii="宋体" w:hAnsi="宋体" w:cs="宋体" w:hint="eastAsia"/>
          <w:sz w:val="28"/>
          <w:szCs w:val="28"/>
        </w:rPr>
        <w:t>批准发布；</w:t>
      </w:r>
    </w:p>
    <w:p w:rsidR="0058120D" w:rsidRPr="0058120D" w:rsidRDefault="0058120D" w:rsidP="0058120D">
      <w:pPr>
        <w:pStyle w:val="a4"/>
        <w:widowControl/>
        <w:numPr>
          <w:ilvl w:val="0"/>
          <w:numId w:val="11"/>
        </w:numPr>
        <w:spacing w:before="100" w:beforeAutospacing="1" w:after="100" w:afterAutospacing="1"/>
        <w:ind w:firstLineChars="0"/>
        <w:jc w:val="left"/>
        <w:rPr>
          <w:rFonts w:ascii="宋体" w:hAnsi="宋体" w:cs="宋体"/>
          <w:sz w:val="28"/>
          <w:szCs w:val="28"/>
        </w:rPr>
      </w:pPr>
      <w:r w:rsidRPr="0058120D">
        <w:rPr>
          <w:rFonts w:ascii="宋体" w:hAnsi="宋体" w:cs="宋体"/>
          <w:sz w:val="28"/>
          <w:szCs w:val="28"/>
        </w:rPr>
        <w:t>本制度自颁布之日起实施</w:t>
      </w:r>
      <w:r w:rsidRPr="0058120D">
        <w:rPr>
          <w:rFonts w:ascii="宋体" w:hAnsi="宋体" w:cs="宋体" w:hint="eastAsia"/>
          <w:sz w:val="28"/>
          <w:szCs w:val="28"/>
        </w:rPr>
        <w:t>；</w:t>
      </w:r>
    </w:p>
    <w:p w:rsidR="0058120D" w:rsidRPr="0058120D" w:rsidRDefault="0058120D" w:rsidP="0058120D">
      <w:pPr>
        <w:pStyle w:val="a4"/>
        <w:widowControl/>
        <w:spacing w:before="100" w:beforeAutospacing="1" w:after="100" w:afterAutospacing="1"/>
        <w:ind w:left="920" w:firstLineChars="0" w:firstLine="0"/>
        <w:jc w:val="left"/>
        <w:rPr>
          <w:rFonts w:ascii="宋体" w:hAnsi="宋体" w:cs="宋体"/>
          <w:sz w:val="28"/>
          <w:szCs w:val="28"/>
        </w:rPr>
      </w:pPr>
    </w:p>
    <w:p w:rsidR="00EE46F2" w:rsidRPr="00EE46F2" w:rsidRDefault="00EE46F2" w:rsidP="00EE46F2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EE46F2" w:rsidRDefault="00EE46F2" w:rsidP="00EE46F2">
      <w:pPr>
        <w:spacing w:before="100" w:beforeAutospacing="1" w:after="100" w:afterAutospacing="1"/>
        <w:rPr>
          <w:rFonts w:ascii="宋体" w:hAnsi="宋体" w:cs="宋体"/>
          <w:color w:val="000000"/>
          <w:kern w:val="0"/>
          <w:sz w:val="28"/>
          <w:szCs w:val="28"/>
        </w:rPr>
      </w:pPr>
    </w:p>
    <w:p w:rsidR="00C53F2F" w:rsidRDefault="00C53F2F" w:rsidP="00EE46F2">
      <w:pPr>
        <w:spacing w:before="100" w:beforeAutospacing="1" w:after="100" w:afterAutospacing="1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D38FA" w:rsidRDefault="00FD38FA" w:rsidP="00EE46F2">
      <w:pPr>
        <w:rPr>
          <w:rFonts w:ascii="宋体" w:hAnsi="宋体"/>
          <w:sz w:val="28"/>
          <w:szCs w:val="28"/>
        </w:rPr>
      </w:pPr>
    </w:p>
    <w:p w:rsidR="00EE46F2" w:rsidRDefault="00EE46F2" w:rsidP="00EE46F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</w:t>
      </w:r>
      <w:r w:rsidR="00604DB7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EE46F2">
        <w:rPr>
          <w:rFonts w:ascii="宋体" w:hAnsi="宋体" w:hint="eastAsia"/>
          <w:sz w:val="28"/>
          <w:szCs w:val="28"/>
        </w:rPr>
        <w:t xml:space="preserve">FINTECH CHAIN LIMITED </w:t>
      </w:r>
      <w:r>
        <w:rPr>
          <w:rFonts w:ascii="宋体" w:hAnsi="宋体" w:hint="eastAsia"/>
          <w:sz w:val="28"/>
          <w:szCs w:val="28"/>
        </w:rPr>
        <w:t>董事</w:t>
      </w:r>
      <w:r w:rsidRPr="00EE46F2">
        <w:rPr>
          <w:rFonts w:ascii="宋体" w:hAnsi="宋体" w:hint="eastAsia"/>
          <w:sz w:val="28"/>
          <w:szCs w:val="28"/>
        </w:rPr>
        <w:t>会</w:t>
      </w:r>
    </w:p>
    <w:p w:rsidR="00EE46F2" w:rsidRPr="00EE46F2" w:rsidRDefault="00FA20DA" w:rsidP="00EE46F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</w:t>
      </w:r>
      <w:r w:rsidR="00EE46F2">
        <w:rPr>
          <w:rFonts w:ascii="宋体" w:hAnsi="宋体" w:hint="eastAsia"/>
          <w:sz w:val="28"/>
          <w:szCs w:val="28"/>
        </w:rPr>
        <w:t xml:space="preserve">                         </w:t>
      </w:r>
      <w:r w:rsidR="00EE46F2">
        <w:rPr>
          <w:rFonts w:ascii="宋体" w:hAnsi="宋体"/>
          <w:sz w:val="28"/>
          <w:szCs w:val="28"/>
        </w:rPr>
        <w:t>2020-0</w:t>
      </w:r>
      <w:r w:rsidR="00EE46F2">
        <w:rPr>
          <w:rFonts w:ascii="宋体" w:hAnsi="宋体" w:hint="eastAsia"/>
          <w:sz w:val="28"/>
          <w:szCs w:val="28"/>
        </w:rPr>
        <w:t>2</w:t>
      </w:r>
      <w:r w:rsidR="00EE46F2">
        <w:rPr>
          <w:rFonts w:ascii="宋体" w:hAnsi="宋体"/>
          <w:sz w:val="28"/>
          <w:szCs w:val="28"/>
        </w:rPr>
        <w:t>-2</w:t>
      </w:r>
      <w:r w:rsidR="00EE46F2">
        <w:rPr>
          <w:rFonts w:ascii="宋体" w:hAnsi="宋体" w:hint="eastAsia"/>
          <w:sz w:val="28"/>
          <w:szCs w:val="28"/>
        </w:rPr>
        <w:t>1</w:t>
      </w:r>
    </w:p>
    <w:p w:rsidR="00EE46F2" w:rsidRPr="00EE46F2" w:rsidRDefault="00EE46F2" w:rsidP="00EE46F2">
      <w:pPr>
        <w:rPr>
          <w:rFonts w:asciiTheme="minorEastAsia" w:hAnsiTheme="minorEastAsia"/>
          <w:sz w:val="28"/>
          <w:szCs w:val="28"/>
        </w:rPr>
      </w:pPr>
      <w:r w:rsidRPr="00EE46F2">
        <w:rPr>
          <w:rFonts w:ascii="宋体" w:hAnsi="宋体" w:hint="eastAsia"/>
          <w:sz w:val="28"/>
          <w:szCs w:val="28"/>
        </w:rPr>
        <w:t xml:space="preserve">                                                          </w:t>
      </w:r>
    </w:p>
    <w:sectPr w:rsidR="00EE46F2" w:rsidRPr="00EE46F2" w:rsidSect="001E3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F2F" w:rsidRDefault="001C4F2F" w:rsidP="007744D2">
      <w:r>
        <w:separator/>
      </w:r>
    </w:p>
  </w:endnote>
  <w:endnote w:type="continuationSeparator" w:id="0">
    <w:p w:rsidR="001C4F2F" w:rsidRDefault="001C4F2F" w:rsidP="00774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F2F" w:rsidRDefault="001C4F2F" w:rsidP="007744D2">
      <w:r>
        <w:separator/>
      </w:r>
    </w:p>
  </w:footnote>
  <w:footnote w:type="continuationSeparator" w:id="0">
    <w:p w:rsidR="001C4F2F" w:rsidRDefault="001C4F2F" w:rsidP="00774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AA6"/>
    <w:multiLevelType w:val="hybridMultilevel"/>
    <w:tmpl w:val="A74A6C42"/>
    <w:lvl w:ilvl="0" w:tplc="3DE4D040">
      <w:start w:val="1"/>
      <w:numFmt w:val="decimal"/>
      <w:lvlText w:val="%1."/>
      <w:lvlJc w:val="left"/>
      <w:pPr>
        <w:ind w:left="1200" w:hanging="360"/>
      </w:pPr>
      <w:rPr>
        <w:rFonts w:ascii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C05213E"/>
    <w:multiLevelType w:val="hybridMultilevel"/>
    <w:tmpl w:val="DF8A5804"/>
    <w:lvl w:ilvl="0" w:tplc="E380625C">
      <w:start w:val="1"/>
      <w:numFmt w:val="decimal"/>
      <w:lvlText w:val="%1."/>
      <w:lvlJc w:val="left"/>
      <w:pPr>
        <w:ind w:left="599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2">
    <w:nsid w:val="29241224"/>
    <w:multiLevelType w:val="hybridMultilevel"/>
    <w:tmpl w:val="B9B6E99E"/>
    <w:lvl w:ilvl="0" w:tplc="EBB8A81A">
      <w:start w:val="1"/>
      <w:numFmt w:val="decimal"/>
      <w:lvlText w:val="%1."/>
      <w:lvlJc w:val="left"/>
      <w:pPr>
        <w:ind w:left="1080" w:hanging="360"/>
      </w:pPr>
      <w:rPr>
        <w:rFonts w:ascii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A0120A7"/>
    <w:multiLevelType w:val="hybridMultilevel"/>
    <w:tmpl w:val="6150D812"/>
    <w:lvl w:ilvl="0" w:tplc="63A62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32261F2D"/>
    <w:multiLevelType w:val="hybridMultilevel"/>
    <w:tmpl w:val="23C6C1F4"/>
    <w:lvl w:ilvl="0" w:tplc="8C60B9E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BFB770E"/>
    <w:multiLevelType w:val="hybridMultilevel"/>
    <w:tmpl w:val="C10C6772"/>
    <w:lvl w:ilvl="0" w:tplc="EC90F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5E396C43"/>
    <w:multiLevelType w:val="hybridMultilevel"/>
    <w:tmpl w:val="3586E6CC"/>
    <w:lvl w:ilvl="0" w:tplc="9E546D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6582788A"/>
    <w:multiLevelType w:val="hybridMultilevel"/>
    <w:tmpl w:val="977881A6"/>
    <w:lvl w:ilvl="0" w:tplc="9AB834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696E62BD"/>
    <w:multiLevelType w:val="hybridMultilevel"/>
    <w:tmpl w:val="234C8320"/>
    <w:lvl w:ilvl="0" w:tplc="F68E476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E94D00"/>
    <w:multiLevelType w:val="hybridMultilevel"/>
    <w:tmpl w:val="C10C6772"/>
    <w:lvl w:ilvl="0" w:tplc="EC90F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780231E4"/>
    <w:multiLevelType w:val="hybridMultilevel"/>
    <w:tmpl w:val="3460A072"/>
    <w:lvl w:ilvl="0" w:tplc="EC90F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C23"/>
    <w:rsid w:val="000049E5"/>
    <w:rsid w:val="00042A55"/>
    <w:rsid w:val="00043D90"/>
    <w:rsid w:val="00053268"/>
    <w:rsid w:val="00074292"/>
    <w:rsid w:val="000D33E7"/>
    <w:rsid w:val="000F0F3B"/>
    <w:rsid w:val="001133EC"/>
    <w:rsid w:val="00116723"/>
    <w:rsid w:val="00124D31"/>
    <w:rsid w:val="00171829"/>
    <w:rsid w:val="00176AFA"/>
    <w:rsid w:val="001A303B"/>
    <w:rsid w:val="001B282C"/>
    <w:rsid w:val="001C4F2F"/>
    <w:rsid w:val="001E3C0E"/>
    <w:rsid w:val="001F3934"/>
    <w:rsid w:val="00234AC4"/>
    <w:rsid w:val="0026497D"/>
    <w:rsid w:val="002734D6"/>
    <w:rsid w:val="002817A0"/>
    <w:rsid w:val="0029504B"/>
    <w:rsid w:val="00296EF5"/>
    <w:rsid w:val="003204D2"/>
    <w:rsid w:val="00321962"/>
    <w:rsid w:val="00367F96"/>
    <w:rsid w:val="003753D0"/>
    <w:rsid w:val="00385BCC"/>
    <w:rsid w:val="00390DC1"/>
    <w:rsid w:val="003B2E73"/>
    <w:rsid w:val="003B534B"/>
    <w:rsid w:val="003C70CB"/>
    <w:rsid w:val="003F05D6"/>
    <w:rsid w:val="003F3E7E"/>
    <w:rsid w:val="00405F2C"/>
    <w:rsid w:val="00425FA8"/>
    <w:rsid w:val="004306A8"/>
    <w:rsid w:val="00450F73"/>
    <w:rsid w:val="00452E5E"/>
    <w:rsid w:val="00470D96"/>
    <w:rsid w:val="00472E11"/>
    <w:rsid w:val="004C5686"/>
    <w:rsid w:val="004D2A14"/>
    <w:rsid w:val="00501D74"/>
    <w:rsid w:val="00504D22"/>
    <w:rsid w:val="0050765C"/>
    <w:rsid w:val="005200F3"/>
    <w:rsid w:val="005208C5"/>
    <w:rsid w:val="005452FC"/>
    <w:rsid w:val="0058120D"/>
    <w:rsid w:val="005A277A"/>
    <w:rsid w:val="005B7112"/>
    <w:rsid w:val="005C3F3F"/>
    <w:rsid w:val="005C4C6F"/>
    <w:rsid w:val="0060160D"/>
    <w:rsid w:val="00604DB7"/>
    <w:rsid w:val="00610652"/>
    <w:rsid w:val="00623862"/>
    <w:rsid w:val="00653E21"/>
    <w:rsid w:val="006A7A03"/>
    <w:rsid w:val="006B7FD1"/>
    <w:rsid w:val="00705E9B"/>
    <w:rsid w:val="0071254A"/>
    <w:rsid w:val="00747F5D"/>
    <w:rsid w:val="00752F79"/>
    <w:rsid w:val="0076647C"/>
    <w:rsid w:val="007744D2"/>
    <w:rsid w:val="0077689D"/>
    <w:rsid w:val="00786C1F"/>
    <w:rsid w:val="0079279B"/>
    <w:rsid w:val="00792861"/>
    <w:rsid w:val="0079757F"/>
    <w:rsid w:val="007A1872"/>
    <w:rsid w:val="007A2877"/>
    <w:rsid w:val="007F7620"/>
    <w:rsid w:val="008143D7"/>
    <w:rsid w:val="00825868"/>
    <w:rsid w:val="008260F7"/>
    <w:rsid w:val="008333B2"/>
    <w:rsid w:val="00867842"/>
    <w:rsid w:val="008B3CA5"/>
    <w:rsid w:val="008D2746"/>
    <w:rsid w:val="008E07A5"/>
    <w:rsid w:val="0093040C"/>
    <w:rsid w:val="009371A0"/>
    <w:rsid w:val="00937C42"/>
    <w:rsid w:val="009577D7"/>
    <w:rsid w:val="00964C23"/>
    <w:rsid w:val="009830D2"/>
    <w:rsid w:val="009838F6"/>
    <w:rsid w:val="00986E5E"/>
    <w:rsid w:val="00990397"/>
    <w:rsid w:val="00995631"/>
    <w:rsid w:val="009C19F4"/>
    <w:rsid w:val="009E5B50"/>
    <w:rsid w:val="009F34A3"/>
    <w:rsid w:val="00A046CF"/>
    <w:rsid w:val="00A55199"/>
    <w:rsid w:val="00A62E09"/>
    <w:rsid w:val="00A65717"/>
    <w:rsid w:val="00AA5E67"/>
    <w:rsid w:val="00AF4DBF"/>
    <w:rsid w:val="00B1260C"/>
    <w:rsid w:val="00B155F9"/>
    <w:rsid w:val="00B20D66"/>
    <w:rsid w:val="00B26F79"/>
    <w:rsid w:val="00B27D13"/>
    <w:rsid w:val="00B51F84"/>
    <w:rsid w:val="00B640DA"/>
    <w:rsid w:val="00B817D9"/>
    <w:rsid w:val="00BA6E6F"/>
    <w:rsid w:val="00BB16DE"/>
    <w:rsid w:val="00BB5D5C"/>
    <w:rsid w:val="00BC0B7C"/>
    <w:rsid w:val="00BC24F8"/>
    <w:rsid w:val="00BC7283"/>
    <w:rsid w:val="00C37ED7"/>
    <w:rsid w:val="00C37F05"/>
    <w:rsid w:val="00C53F2F"/>
    <w:rsid w:val="00C84DC5"/>
    <w:rsid w:val="00C97405"/>
    <w:rsid w:val="00CC7159"/>
    <w:rsid w:val="00CF638C"/>
    <w:rsid w:val="00D0167C"/>
    <w:rsid w:val="00D102DA"/>
    <w:rsid w:val="00D14F95"/>
    <w:rsid w:val="00D409B1"/>
    <w:rsid w:val="00D41324"/>
    <w:rsid w:val="00D5083A"/>
    <w:rsid w:val="00D75690"/>
    <w:rsid w:val="00D77C46"/>
    <w:rsid w:val="00D97302"/>
    <w:rsid w:val="00DB7113"/>
    <w:rsid w:val="00DE4504"/>
    <w:rsid w:val="00E226E0"/>
    <w:rsid w:val="00E31EC8"/>
    <w:rsid w:val="00E3515E"/>
    <w:rsid w:val="00EE0D27"/>
    <w:rsid w:val="00EE46F2"/>
    <w:rsid w:val="00EE4F6B"/>
    <w:rsid w:val="00F10AC6"/>
    <w:rsid w:val="00F23139"/>
    <w:rsid w:val="00F615FE"/>
    <w:rsid w:val="00F80D47"/>
    <w:rsid w:val="00FA12F2"/>
    <w:rsid w:val="00FA20DA"/>
    <w:rsid w:val="00FB5D3C"/>
    <w:rsid w:val="00FC22E3"/>
    <w:rsid w:val="00FC339D"/>
    <w:rsid w:val="00FD38FA"/>
    <w:rsid w:val="00FF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504B"/>
    <w:rPr>
      <w:b/>
      <w:bCs/>
    </w:rPr>
  </w:style>
  <w:style w:type="paragraph" w:styleId="a4">
    <w:name w:val="List Paragraph"/>
    <w:basedOn w:val="a"/>
    <w:uiPriority w:val="34"/>
    <w:qFormat/>
    <w:rsid w:val="0029504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74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744D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74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744D2"/>
    <w:rPr>
      <w:sz w:val="18"/>
      <w:szCs w:val="18"/>
    </w:rPr>
  </w:style>
  <w:style w:type="paragraph" w:styleId="a7">
    <w:name w:val="Normal (Web)"/>
    <w:basedOn w:val="a"/>
    <w:rsid w:val="00DB71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0742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6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137</cp:revision>
  <dcterms:created xsi:type="dcterms:W3CDTF">2020-01-25T01:34:00Z</dcterms:created>
  <dcterms:modified xsi:type="dcterms:W3CDTF">2020-03-12T05:42:00Z</dcterms:modified>
</cp:coreProperties>
</file>